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CC693" w14:textId="3894CBB3" w:rsidR="00D60E7C" w:rsidRPr="00305B43" w:rsidRDefault="00CB397B">
      <w:pPr>
        <w:pStyle w:val="a3"/>
        <w:ind w:left="7667"/>
        <w:rPr>
          <w:rFonts w:ascii="Times New Roman"/>
          <w:sz w:val="20"/>
          <w:lang w:val="uk-UA"/>
        </w:rPr>
      </w:pPr>
      <w:r>
        <w:rPr>
          <w:rFonts w:ascii="Times New Roman"/>
          <w:noProof/>
          <w:sz w:val="20"/>
          <w:lang w:val="ru-RU" w:eastAsia="ru-RU"/>
        </w:rPr>
        <w:drawing>
          <wp:inline distT="0" distB="0" distL="0" distR="0" wp14:anchorId="726F2262" wp14:editId="25B55544">
            <wp:extent cx="1657985" cy="1134110"/>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1134110"/>
                    </a:xfrm>
                    <a:prstGeom prst="rect">
                      <a:avLst/>
                    </a:prstGeom>
                    <a:noFill/>
                  </pic:spPr>
                </pic:pic>
              </a:graphicData>
            </a:graphic>
          </wp:inline>
        </w:drawing>
      </w:r>
    </w:p>
    <w:p w14:paraId="5755A857" w14:textId="3796BF5F" w:rsidR="00D60E7C" w:rsidRPr="00305B43" w:rsidRDefault="00140ABF" w:rsidP="00140ABF">
      <w:pPr>
        <w:pStyle w:val="a4"/>
        <w:spacing w:before="352" w:line="285" w:lineRule="auto"/>
        <w:ind w:left="0" w:right="4" w:firstLine="0"/>
        <w:jc w:val="center"/>
        <w:rPr>
          <w:lang w:val="uk-UA"/>
        </w:rPr>
      </w:pPr>
      <w:r w:rsidRPr="00305B43">
        <w:rPr>
          <w:lang w:val="uk-UA"/>
        </w:rPr>
        <w:t>Програма спільного створення знань JICA для довгострокових учасників (Програма розвитку JICA)</w:t>
      </w:r>
      <w:r w:rsidR="00F7745E" w:rsidRPr="00305B43">
        <w:rPr>
          <w:noProof/>
          <w:lang w:val="ru-RU" w:eastAsia="ru-RU"/>
        </w:rPr>
        <mc:AlternateContent>
          <mc:Choice Requires="wps">
            <w:drawing>
              <wp:inline distT="0" distB="0" distL="0" distR="0" wp14:anchorId="2D5DFDFF" wp14:editId="3CB20209">
                <wp:extent cx="5518785" cy="3759835"/>
                <wp:effectExtent l="0" t="0" r="5715"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785" cy="3759835"/>
                        </a:xfrm>
                        <a:prstGeom prst="rect">
                          <a:avLst/>
                        </a:prstGeom>
                        <a:solidFill>
                          <a:srgbClr val="CCCCCC"/>
                        </a:solidFill>
                      </wps:spPr>
                      <wps:txbx>
                        <w:txbxContent>
                          <w:p w14:paraId="05FC0230" w14:textId="77777777" w:rsidR="00140ABF" w:rsidRPr="00140ABF" w:rsidRDefault="00140ABF" w:rsidP="00140ABF">
                            <w:pPr>
                              <w:spacing w:before="28" w:line="360" w:lineRule="auto"/>
                              <w:ind w:left="1072" w:right="1077"/>
                              <w:jc w:val="center"/>
                              <w:rPr>
                                <w:b/>
                                <w:color w:val="000000"/>
                                <w:sz w:val="32"/>
                                <w:lang w:val="uk-UA"/>
                              </w:rPr>
                            </w:pPr>
                            <w:r w:rsidRPr="00140ABF">
                              <w:rPr>
                                <w:b/>
                                <w:color w:val="000000"/>
                                <w:sz w:val="32"/>
                                <w:lang w:val="uk-UA"/>
                              </w:rPr>
                              <w:t>Загальна інформація про</w:t>
                            </w:r>
                          </w:p>
                          <w:p w14:paraId="2FEC9DB7" w14:textId="0BBE540B" w:rsidR="00140ABF" w:rsidRPr="00140ABF" w:rsidRDefault="00140ABF" w:rsidP="00140ABF">
                            <w:pPr>
                              <w:spacing w:before="28" w:line="360" w:lineRule="auto"/>
                              <w:ind w:left="1072" w:right="1077"/>
                              <w:jc w:val="center"/>
                              <w:rPr>
                                <w:b/>
                                <w:color w:val="000000"/>
                                <w:sz w:val="32"/>
                                <w:lang w:val="uk-UA"/>
                              </w:rPr>
                            </w:pPr>
                            <w:r w:rsidRPr="00140ABF">
                              <w:rPr>
                                <w:b/>
                                <w:color w:val="000000"/>
                                <w:sz w:val="32"/>
                                <w:lang w:val="uk-UA"/>
                              </w:rPr>
                              <w:t>Розвиток людських ресурсів для енергетичного сектору в контексті зеленої трансформації</w:t>
                            </w:r>
                          </w:p>
                          <w:p w14:paraId="78002444" w14:textId="236B4AC0" w:rsidR="00D60E7C" w:rsidRPr="00140ABF" w:rsidRDefault="00140ABF" w:rsidP="00140ABF">
                            <w:pPr>
                              <w:spacing w:before="28" w:line="360" w:lineRule="auto"/>
                              <w:ind w:left="1072" w:right="1077"/>
                              <w:jc w:val="center"/>
                              <w:rPr>
                                <w:b/>
                                <w:color w:val="000000"/>
                                <w:sz w:val="32"/>
                                <w:lang w:val="uk-UA"/>
                              </w:rPr>
                            </w:pPr>
                            <w:r w:rsidRPr="00140ABF">
                              <w:rPr>
                                <w:b/>
                                <w:color w:val="000000"/>
                                <w:sz w:val="32"/>
                                <w:lang w:val="uk-UA"/>
                              </w:rPr>
                              <w:t>JF2026</w:t>
                            </w:r>
                          </w:p>
                          <w:p w14:paraId="387C3BFD" w14:textId="77777777" w:rsidR="00D60E7C" w:rsidRPr="00305B43" w:rsidRDefault="00D60E7C">
                            <w:pPr>
                              <w:pStyle w:val="a3"/>
                              <w:rPr>
                                <w:b/>
                                <w:color w:val="000000"/>
                                <w:sz w:val="32"/>
                                <w:lang w:val="uk-UA"/>
                              </w:rPr>
                            </w:pPr>
                          </w:p>
                          <w:p w14:paraId="11163959" w14:textId="77777777" w:rsidR="00D60E7C" w:rsidRPr="00305B43" w:rsidRDefault="00D60E7C">
                            <w:pPr>
                              <w:pStyle w:val="a3"/>
                              <w:rPr>
                                <w:b/>
                                <w:color w:val="000000"/>
                                <w:sz w:val="32"/>
                                <w:lang w:val="uk-UA"/>
                              </w:rPr>
                            </w:pPr>
                          </w:p>
                          <w:p w14:paraId="1CA2B60B" w14:textId="77777777" w:rsidR="00D60E7C" w:rsidRPr="00305B43" w:rsidRDefault="00D60E7C">
                            <w:pPr>
                              <w:pStyle w:val="a3"/>
                              <w:rPr>
                                <w:b/>
                                <w:color w:val="000000"/>
                                <w:sz w:val="32"/>
                                <w:lang w:val="uk-UA"/>
                              </w:rPr>
                            </w:pPr>
                          </w:p>
                          <w:p w14:paraId="292E8C01" w14:textId="77777777" w:rsidR="00D60E7C" w:rsidRPr="00305B43" w:rsidRDefault="00D60E7C">
                            <w:pPr>
                              <w:pStyle w:val="a3"/>
                              <w:spacing w:before="117"/>
                              <w:rPr>
                                <w:b/>
                                <w:color w:val="000000"/>
                                <w:sz w:val="32"/>
                                <w:lang w:val="uk-UA"/>
                              </w:rPr>
                            </w:pPr>
                          </w:p>
                          <w:p w14:paraId="79BDCB31" w14:textId="77777777" w:rsidR="00D60E7C" w:rsidRPr="00305B43" w:rsidRDefault="00F7745E">
                            <w:pPr>
                              <w:ind w:left="1075" w:right="1076"/>
                              <w:jc w:val="center"/>
                              <w:rPr>
                                <w:rFonts w:ascii="MS Gothic" w:eastAsia="MS Gothic"/>
                                <w:color w:val="000000"/>
                                <w:sz w:val="28"/>
                                <w:lang w:val="uk-UA"/>
                              </w:rPr>
                            </w:pPr>
                            <w:r>
                              <w:rPr>
                                <w:rFonts w:ascii="MS Gothic" w:eastAsia="MS Gothic"/>
                                <w:color w:val="000000"/>
                                <w:sz w:val="28"/>
                              </w:rPr>
                              <w:t>長期研修「GX</w:t>
                            </w:r>
                            <w:r w:rsidRPr="00305B43">
                              <w:rPr>
                                <w:rFonts w:ascii="MS Gothic" w:eastAsia="MS Gothic"/>
                                <w:color w:val="000000"/>
                                <w:spacing w:val="-10"/>
                                <w:sz w:val="28"/>
                                <w:lang w:val="uk-UA"/>
                              </w:rPr>
                              <w:t xml:space="preserve"> </w:t>
                            </w:r>
                            <w:r>
                              <w:rPr>
                                <w:rFonts w:ascii="MS Gothic" w:eastAsia="MS Gothic"/>
                                <w:color w:val="000000"/>
                                <w:spacing w:val="-10"/>
                                <w:sz w:val="28"/>
                              </w:rPr>
                              <w:t>人材育成プログラム」</w:t>
                            </w:r>
                          </w:p>
                          <w:p w14:paraId="012905EC" w14:textId="77777777" w:rsidR="00D60E7C" w:rsidRDefault="00F7745E">
                            <w:pPr>
                              <w:spacing w:before="164"/>
                              <w:ind w:left="235"/>
                              <w:jc w:val="center"/>
                              <w:rPr>
                                <w:rFonts w:ascii="MS Gothic" w:eastAsia="MS Gothic"/>
                                <w:color w:val="000000"/>
                                <w:sz w:val="24"/>
                              </w:rPr>
                            </w:pPr>
                            <w:r>
                              <w:rPr>
                                <w:rFonts w:ascii="MS Gothic" w:eastAsia="MS Gothic"/>
                                <w:color w:val="000000"/>
                                <w:sz w:val="24"/>
                              </w:rPr>
                              <w:t>（</w:t>
                            </w:r>
                            <w:r>
                              <w:rPr>
                                <w:b/>
                                <w:color w:val="000000"/>
                                <w:sz w:val="24"/>
                              </w:rPr>
                              <w:t>2026</w:t>
                            </w:r>
                            <w:r>
                              <w:rPr>
                                <w:b/>
                                <w:color w:val="000000"/>
                                <w:spacing w:val="-5"/>
                                <w:sz w:val="24"/>
                              </w:rPr>
                              <w:t xml:space="preserve"> </w:t>
                            </w:r>
                            <w:r>
                              <w:rPr>
                                <w:rFonts w:ascii="MS Gothic" w:eastAsia="MS Gothic"/>
                                <w:color w:val="000000"/>
                                <w:sz w:val="24"/>
                              </w:rPr>
                              <w:t>年度</w:t>
                            </w:r>
                            <w:r>
                              <w:rPr>
                                <w:rFonts w:ascii="MS Gothic" w:eastAsia="MS Gothic"/>
                                <w:color w:val="000000"/>
                                <w:spacing w:val="-10"/>
                                <w:sz w:val="24"/>
                              </w:rPr>
                              <w:t>）</w:t>
                            </w:r>
                          </w:p>
                        </w:txbxContent>
                      </wps:txbx>
                      <wps:bodyPr wrap="square" lIns="0" tIns="0" rIns="0" bIns="0" rtlCol="0">
                        <a:noAutofit/>
                      </wps:bodyPr>
                    </wps:wsp>
                  </a:graphicData>
                </a:graphic>
              </wp:inline>
            </w:drawing>
          </mc:Choice>
          <mc:Fallback>
            <w:pict>
              <v:shapetype w14:anchorId="2D5DFDFF" id="_x0000_t202" coordsize="21600,21600" o:spt="202" path="m,l,21600r21600,l21600,xe">
                <v:stroke joinstyle="miter"/>
                <v:path gradientshapeok="t" o:connecttype="rect"/>
              </v:shapetype>
              <v:shape id="Textbox 3" o:spid="_x0000_s1026" type="#_x0000_t202" style="width:434.55pt;height:29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" fillcolor="#ccc" stroked="f">
                <v:path arrowok="t"/>
                <v:textbox inset="0,0,0,0">
                  <w:txbxContent>
                    <w:p w14:paraId="05FC0230" w14:textId="77777777" w:rsidR="00140ABF" w:rsidRPr="00140ABF" w:rsidRDefault="00140ABF" w:rsidP="00140ABF">
                      <w:pPr>
                        <w:spacing w:before="28" w:line="360" w:lineRule="auto"/>
                        <w:ind w:left="1072" w:right="1077"/>
                        <w:jc w:val="center"/>
                        <w:rPr>
                          <w:b/>
                          <w:color w:val="000000"/>
                          <w:sz w:val="32"/>
                          <w:lang w:val="uk-UA"/>
                        </w:rPr>
                      </w:pPr>
                      <w:r w:rsidRPr="00140ABF">
                        <w:rPr>
                          <w:b/>
                          <w:color w:val="000000"/>
                          <w:sz w:val="32"/>
                          <w:lang w:val="uk-UA"/>
                        </w:rPr>
                        <w:t>Загальна інформація про</w:t>
                      </w:r>
                    </w:p>
                    <w:p w14:paraId="2FEC9DB7" w14:textId="0BBE540B" w:rsidR="00140ABF" w:rsidRPr="00140ABF" w:rsidRDefault="00140ABF" w:rsidP="00140ABF">
                      <w:pPr>
                        <w:spacing w:before="28" w:line="360" w:lineRule="auto"/>
                        <w:ind w:left="1072" w:right="1077"/>
                        <w:jc w:val="center"/>
                        <w:rPr>
                          <w:b/>
                          <w:color w:val="000000"/>
                          <w:sz w:val="32"/>
                          <w:lang w:val="uk-UA"/>
                        </w:rPr>
                      </w:pPr>
                      <w:r w:rsidRPr="00140ABF">
                        <w:rPr>
                          <w:b/>
                          <w:color w:val="000000"/>
                          <w:sz w:val="32"/>
                          <w:lang w:val="uk-UA"/>
                        </w:rPr>
                        <w:t>Розвиток людських ресурсів для енергетичного сектору в контексті зеленої трансформації</w:t>
                      </w:r>
                    </w:p>
                    <w:p w14:paraId="78002444" w14:textId="236B4AC0" w:rsidR="00D60E7C" w:rsidRPr="00140ABF" w:rsidRDefault="00140ABF" w:rsidP="00140ABF">
                      <w:pPr>
                        <w:spacing w:before="28" w:line="360" w:lineRule="auto"/>
                        <w:ind w:left="1072" w:right="1077"/>
                        <w:jc w:val="center"/>
                        <w:rPr>
                          <w:b/>
                          <w:color w:val="000000"/>
                          <w:sz w:val="32"/>
                          <w:lang w:val="uk-UA"/>
                        </w:rPr>
                      </w:pPr>
                      <w:r w:rsidRPr="00140ABF">
                        <w:rPr>
                          <w:b/>
                          <w:color w:val="000000"/>
                          <w:sz w:val="32"/>
                          <w:lang w:val="uk-UA"/>
                        </w:rPr>
                        <w:t>JF2026</w:t>
                      </w:r>
                    </w:p>
                    <w:p w14:paraId="387C3BFD" w14:textId="77777777" w:rsidR="00D60E7C" w:rsidRPr="00305B43" w:rsidRDefault="00D60E7C">
                      <w:pPr>
                        <w:pStyle w:val="a3"/>
                        <w:rPr>
                          <w:b/>
                          <w:color w:val="000000"/>
                          <w:sz w:val="32"/>
                          <w:lang w:val="uk-UA"/>
                        </w:rPr>
                      </w:pPr>
                    </w:p>
                    <w:p w14:paraId="11163959" w14:textId="77777777" w:rsidR="00D60E7C" w:rsidRPr="00305B43" w:rsidRDefault="00D60E7C">
                      <w:pPr>
                        <w:pStyle w:val="a3"/>
                        <w:rPr>
                          <w:b/>
                          <w:color w:val="000000"/>
                          <w:sz w:val="32"/>
                          <w:lang w:val="uk-UA"/>
                        </w:rPr>
                      </w:pPr>
                    </w:p>
                    <w:p w14:paraId="1CA2B60B" w14:textId="77777777" w:rsidR="00D60E7C" w:rsidRPr="00305B43" w:rsidRDefault="00D60E7C">
                      <w:pPr>
                        <w:pStyle w:val="a3"/>
                        <w:rPr>
                          <w:b/>
                          <w:color w:val="000000"/>
                          <w:sz w:val="32"/>
                          <w:lang w:val="uk-UA"/>
                        </w:rPr>
                      </w:pPr>
                    </w:p>
                    <w:p w14:paraId="292E8C01" w14:textId="77777777" w:rsidR="00D60E7C" w:rsidRPr="00305B43" w:rsidRDefault="00D60E7C">
                      <w:pPr>
                        <w:pStyle w:val="a3"/>
                        <w:spacing w:before="117"/>
                        <w:rPr>
                          <w:b/>
                          <w:color w:val="000000"/>
                          <w:sz w:val="32"/>
                          <w:lang w:val="uk-UA"/>
                        </w:rPr>
                      </w:pPr>
                    </w:p>
                    <w:p w14:paraId="79BDCB31" w14:textId="77777777" w:rsidR="00D60E7C" w:rsidRPr="00305B43" w:rsidRDefault="00F7745E">
                      <w:pPr>
                        <w:ind w:left="1075" w:right="1076"/>
                        <w:jc w:val="center"/>
                        <w:rPr>
                          <w:rFonts w:ascii="MS Gothic" w:eastAsia="MS Gothic"/>
                          <w:color w:val="000000"/>
                          <w:sz w:val="28"/>
                          <w:lang w:val="uk-UA"/>
                        </w:rPr>
                      </w:pPr>
                      <w:r>
                        <w:rPr>
                          <w:rFonts w:ascii="MS Gothic" w:eastAsia="MS Gothic"/>
                          <w:color w:val="000000"/>
                          <w:sz w:val="28"/>
                        </w:rPr>
                        <w:t>長期研修「GX</w:t>
                      </w:r>
                      <w:r w:rsidRPr="00305B43">
                        <w:rPr>
                          <w:rFonts w:ascii="MS Gothic" w:eastAsia="MS Gothic"/>
                          <w:color w:val="000000"/>
                          <w:spacing w:val="-10"/>
                          <w:sz w:val="28"/>
                          <w:lang w:val="uk-UA"/>
                        </w:rPr>
                        <w:t xml:space="preserve"> </w:t>
                      </w:r>
                      <w:r>
                        <w:rPr>
                          <w:rFonts w:ascii="MS Gothic" w:eastAsia="MS Gothic"/>
                          <w:color w:val="000000"/>
                          <w:spacing w:val="-10"/>
                          <w:sz w:val="28"/>
                        </w:rPr>
                        <w:t>人材育成プログラム」</w:t>
                      </w:r>
                    </w:p>
                    <w:p w14:paraId="012905EC" w14:textId="77777777" w:rsidR="00D60E7C" w:rsidRDefault="00F7745E">
                      <w:pPr>
                        <w:spacing w:before="164"/>
                        <w:ind w:left="235"/>
                        <w:jc w:val="center"/>
                        <w:rPr>
                          <w:rFonts w:ascii="MS Gothic" w:eastAsia="MS Gothic"/>
                          <w:color w:val="000000"/>
                          <w:sz w:val="24"/>
                        </w:rPr>
                      </w:pPr>
                      <w:r>
                        <w:rPr>
                          <w:rFonts w:ascii="MS Gothic" w:eastAsia="MS Gothic"/>
                          <w:color w:val="000000"/>
                          <w:sz w:val="24"/>
                        </w:rPr>
                        <w:t>（</w:t>
                      </w:r>
                      <w:r>
                        <w:rPr>
                          <w:b/>
                          <w:color w:val="000000"/>
                          <w:sz w:val="24"/>
                        </w:rPr>
                        <w:t>2026</w:t>
                      </w:r>
                      <w:r>
                        <w:rPr>
                          <w:b/>
                          <w:color w:val="000000"/>
                          <w:spacing w:val="-5"/>
                          <w:sz w:val="24"/>
                        </w:rPr>
                        <w:t xml:space="preserve"> </w:t>
                      </w:r>
                      <w:r>
                        <w:rPr>
                          <w:rFonts w:ascii="MS Gothic" w:eastAsia="MS Gothic"/>
                          <w:color w:val="000000"/>
                          <w:sz w:val="24"/>
                        </w:rPr>
                        <w:t>年度</w:t>
                      </w:r>
                      <w:r>
                        <w:rPr>
                          <w:rFonts w:ascii="MS Gothic" w:eastAsia="MS Gothic"/>
                          <w:color w:val="000000"/>
                          <w:spacing w:val="-10"/>
                          <w:sz w:val="24"/>
                        </w:rPr>
                        <w:t>）</w:t>
                      </w:r>
                    </w:p>
                  </w:txbxContent>
                </v:textbox>
                <w10:anchorlock/>
              </v:shape>
            </w:pict>
          </mc:Fallback>
        </mc:AlternateContent>
      </w:r>
    </w:p>
    <w:p w14:paraId="0C27F6C3" w14:textId="77777777" w:rsidR="00D60E7C" w:rsidRPr="00305B43" w:rsidRDefault="00D60E7C">
      <w:pPr>
        <w:pStyle w:val="a3"/>
        <w:spacing w:before="123"/>
        <w:rPr>
          <w:b/>
          <w:sz w:val="22"/>
          <w:lang w:val="uk-UA"/>
        </w:rPr>
      </w:pPr>
    </w:p>
    <w:p w14:paraId="7618B475" w14:textId="343212DE" w:rsidR="00140ABF" w:rsidRPr="00305B43" w:rsidRDefault="00140ABF" w:rsidP="00140ABF">
      <w:pPr>
        <w:spacing w:line="309" w:lineRule="auto"/>
        <w:ind w:left="230" w:right="4"/>
        <w:jc w:val="both"/>
        <w:rPr>
          <w:lang w:val="uk-UA"/>
        </w:rPr>
      </w:pPr>
      <w:r w:rsidRPr="00305B43">
        <w:rPr>
          <w:lang w:val="uk-UA"/>
        </w:rPr>
        <w:t xml:space="preserve">Цей інформаційний матеріал містить огляд програми/курсу </w:t>
      </w:r>
      <w:r w:rsidRPr="00305B43">
        <w:rPr>
          <w:b/>
          <w:bCs/>
          <w:lang w:val="uk-UA"/>
        </w:rPr>
        <w:t>«Розвиток людських ресурсів для енергетичного сектору в контексті зеленої трансформації»</w:t>
      </w:r>
      <w:r w:rsidRPr="00305B43">
        <w:rPr>
          <w:lang w:val="uk-UA"/>
        </w:rPr>
        <w:t>, яка є частиною Програми спільного створення знань (довгострокова форма) Японського агентства міжнародного співробітництва (JICA). Програму буде реалізовано в рамках Офіційної допомоги розвитку Уряду Японії на основі двосторонніх угод між відповідними урядами.</w:t>
      </w:r>
    </w:p>
    <w:p w14:paraId="2CCFE391" w14:textId="77777777" w:rsidR="00140ABF" w:rsidRPr="00305B43" w:rsidRDefault="00140ABF" w:rsidP="00140ABF">
      <w:pPr>
        <w:spacing w:line="309" w:lineRule="auto"/>
        <w:ind w:left="230" w:right="4"/>
        <w:jc w:val="both"/>
        <w:rPr>
          <w:lang w:val="uk-UA"/>
        </w:rPr>
      </w:pPr>
    </w:p>
    <w:p w14:paraId="1BDF3372" w14:textId="3E59FD47" w:rsidR="00D60E7C" w:rsidRPr="00305B43" w:rsidRDefault="00140ABF" w:rsidP="00140ABF">
      <w:pPr>
        <w:spacing w:line="309" w:lineRule="auto"/>
        <w:ind w:left="230" w:right="4"/>
        <w:jc w:val="both"/>
        <w:rPr>
          <w:lang w:val="uk-UA"/>
        </w:rPr>
      </w:pPr>
      <w:r w:rsidRPr="00305B43">
        <w:rPr>
          <w:lang w:val="uk-UA"/>
        </w:rPr>
        <w:t xml:space="preserve">Метою Програми спільного створення знань (довгострокова форма) є надання можливостей громадянам країн, що розвиваються, навчатися у закладах вищої освіти Японії та сприяти створенню їхніх професійних мереж. Це має підтримати плани розвитку людських ресурсів урядів країн, що розвиваються, та Японії, а в перспективі — сприяти розширенню та зміцненню </w:t>
      </w:r>
      <w:r w:rsidRPr="00305B43">
        <w:rPr>
          <w:lang w:val="uk-UA"/>
        </w:rPr>
        <w:lastRenderedPageBreak/>
        <w:t>двосторонніх зв’язків між цими країнами та Японією.</w:t>
      </w:r>
    </w:p>
    <w:p w14:paraId="5CC56D7C" w14:textId="77777777" w:rsidR="00D60E7C" w:rsidRPr="00305B43" w:rsidRDefault="00D60E7C" w:rsidP="00140ABF">
      <w:pPr>
        <w:spacing w:line="309" w:lineRule="auto"/>
        <w:jc w:val="both"/>
        <w:rPr>
          <w:lang w:val="uk-UA"/>
        </w:rPr>
        <w:sectPr w:rsidR="00D60E7C" w:rsidRPr="00305B43">
          <w:headerReference w:type="default" r:id="rId8"/>
          <w:footerReference w:type="default" r:id="rId9"/>
          <w:type w:val="continuous"/>
          <w:pgSz w:w="11910" w:h="16840"/>
          <w:pgMar w:top="1520" w:right="992" w:bottom="1480" w:left="850" w:header="0" w:footer="1281" w:gutter="0"/>
          <w:pgNumType w:start="1"/>
          <w:cols w:space="720"/>
        </w:sectPr>
      </w:pPr>
    </w:p>
    <w:p w14:paraId="1D061C6B" w14:textId="1382A90C" w:rsidR="00D60E7C" w:rsidRPr="00305B43" w:rsidRDefault="00140ABF">
      <w:pPr>
        <w:pStyle w:val="1"/>
        <w:numPr>
          <w:ilvl w:val="0"/>
          <w:numId w:val="12"/>
        </w:numPr>
        <w:tabs>
          <w:tab w:val="left" w:pos="672"/>
          <w:tab w:val="left" w:pos="9976"/>
        </w:tabs>
        <w:spacing w:before="59"/>
        <w:ind w:hanging="442"/>
        <w:rPr>
          <w:lang w:val="uk-UA"/>
        </w:rPr>
      </w:pPr>
      <w:r w:rsidRPr="00305B43">
        <w:rPr>
          <w:color w:val="000000"/>
          <w:spacing w:val="-2"/>
          <w:shd w:val="clear" w:color="auto" w:fill="D8D8D8"/>
          <w:lang w:val="uk-UA"/>
        </w:rPr>
        <w:lastRenderedPageBreak/>
        <w:t>Передісторія</w:t>
      </w:r>
      <w:r w:rsidR="00F7745E" w:rsidRPr="00305B43">
        <w:rPr>
          <w:color w:val="000000"/>
          <w:shd w:val="clear" w:color="auto" w:fill="D8D8D8"/>
          <w:lang w:val="uk-UA"/>
        </w:rPr>
        <w:tab/>
      </w:r>
    </w:p>
    <w:p w14:paraId="0E7CFDB4" w14:textId="77777777" w:rsidR="00D60E7C" w:rsidRPr="00305B43" w:rsidRDefault="00D60E7C">
      <w:pPr>
        <w:pStyle w:val="a3"/>
        <w:rPr>
          <w:b/>
          <w:sz w:val="20"/>
          <w:lang w:val="uk-UA"/>
        </w:rPr>
      </w:pPr>
    </w:p>
    <w:p w14:paraId="6C1DAB25" w14:textId="77777777" w:rsidR="00D60E7C" w:rsidRPr="00305B43" w:rsidRDefault="00F7745E">
      <w:pPr>
        <w:pStyle w:val="a3"/>
        <w:spacing w:before="52"/>
        <w:rPr>
          <w:b/>
          <w:sz w:val="20"/>
          <w:lang w:val="uk-UA"/>
        </w:rPr>
      </w:pPr>
      <w:r w:rsidRPr="00305B43">
        <w:rPr>
          <w:b/>
          <w:noProof/>
          <w:sz w:val="20"/>
          <w:lang w:val="ru-RU" w:eastAsia="ru-RU"/>
        </w:rPr>
        <mc:AlternateContent>
          <mc:Choice Requires="wps">
            <w:drawing>
              <wp:anchor distT="0" distB="0" distL="0" distR="0" simplePos="0" relativeHeight="487588352" behindDoc="1" locked="0" layoutInCell="1" allowOverlap="1" wp14:anchorId="5402CD20" wp14:editId="0A841F24">
                <wp:simplePos x="0" y="0"/>
                <wp:positionH relativeFrom="page">
                  <wp:posOffset>652272</wp:posOffset>
                </wp:positionH>
                <wp:positionV relativeFrom="paragraph">
                  <wp:posOffset>199554</wp:posOffset>
                </wp:positionV>
                <wp:extent cx="6230620" cy="22987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0620" cy="2298700"/>
                        </a:xfrm>
                        <a:prstGeom prst="rect">
                          <a:avLst/>
                        </a:prstGeom>
                        <a:ln w="9144">
                          <a:solidFill>
                            <a:srgbClr val="000000"/>
                          </a:solidFill>
                          <a:prstDash val="solid"/>
                        </a:ln>
                      </wps:spPr>
                      <wps:txbx>
                        <w:txbxContent>
                          <w:p w14:paraId="103C185E" w14:textId="77777777" w:rsidR="00140ABF" w:rsidRPr="00140ABF" w:rsidRDefault="00140ABF" w:rsidP="00140ABF">
                            <w:pPr>
                              <w:spacing w:before="216"/>
                              <w:ind w:left="141"/>
                              <w:jc w:val="both"/>
                              <w:rPr>
                                <w:b/>
                                <w:sz w:val="28"/>
                                <w:szCs w:val="20"/>
                                <w:u w:val="single"/>
                                <w:lang w:val="uk-UA"/>
                              </w:rPr>
                            </w:pPr>
                            <w:r w:rsidRPr="00140ABF">
                              <w:rPr>
                                <w:b/>
                                <w:sz w:val="28"/>
                                <w:szCs w:val="20"/>
                                <w:u w:val="single"/>
                                <w:lang w:val="uk-UA"/>
                              </w:rPr>
                              <w:t>Що таке Програма спільного творення знань JICA (KCCP)</w:t>
                            </w:r>
                          </w:p>
                          <w:p w14:paraId="76157DC7" w14:textId="6C7F82BF" w:rsidR="00D60E7C" w:rsidRPr="00140ABF" w:rsidRDefault="00140ABF" w:rsidP="00140ABF">
                            <w:pPr>
                              <w:pStyle w:val="a3"/>
                              <w:spacing w:before="170" w:line="285" w:lineRule="auto"/>
                              <w:ind w:left="141" w:right="139"/>
                              <w:jc w:val="both"/>
                              <w:rPr>
                                <w:sz w:val="22"/>
                                <w:szCs w:val="22"/>
                                <w:lang w:val="uk-UA"/>
                              </w:rPr>
                            </w:pPr>
                            <w:r w:rsidRPr="00140ABF">
                              <w:rPr>
                                <w:sz w:val="22"/>
                                <w:szCs w:val="22"/>
                                <w:lang w:val="uk-UA"/>
                              </w:rPr>
                              <w:t>У червні 2023 року Кабінет міністрів Японії переглянув Хартію співробітництва в галузі розвитку, в якій зазначено: «У своїй співпраці в галузі розвитку Японія підтримує дух спільного створення речей, які підходять країнам-партнерам, поважаючи при цьому власність, наміри та притаманні характеристики відповідної країни на основі орієнтованого на місцеві умови підходу через діалог та співпрацю. Вона також підтримує підхід побудови взаємних відносин з країнами, що розвиваються, в яких обидві сторони навчаються одна в одної та разом зростають і розвиваються». JICA вважає, що ця «Програма спільного творення знань» слугуватиме основою для процесу взаємного навчання.</w:t>
                            </w:r>
                          </w:p>
                        </w:txbxContent>
                      </wps:txbx>
                      <wps:bodyPr wrap="square" lIns="0" tIns="0" rIns="0" bIns="0" rtlCol="0">
                        <a:noAutofit/>
                      </wps:bodyPr>
                    </wps:wsp>
                  </a:graphicData>
                </a:graphic>
              </wp:anchor>
            </w:drawing>
          </mc:Choice>
          <mc:Fallback>
            <w:pict>
              <v:shape w14:anchorId="5402CD20" id="Textbox 4" o:spid="_x0000_s1027" type="#_x0000_t202" style="position:absolute;margin-left:51.35pt;margin-top:15.7pt;width:490.6pt;height:18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" filled="f" strokeweight=".72pt">
                <v:path arrowok="t"/>
                <v:textbox inset="0,0,0,0">
                  <w:txbxContent>
                    <w:p w14:paraId="103C185E" w14:textId="77777777" w:rsidR="00140ABF" w:rsidRPr="00140ABF" w:rsidRDefault="00140ABF" w:rsidP="00140ABF">
                      <w:pPr>
                        <w:spacing w:before="216"/>
                        <w:ind w:left="141"/>
                        <w:jc w:val="both"/>
                        <w:rPr>
                          <w:b/>
                          <w:sz w:val="28"/>
                          <w:szCs w:val="20"/>
                          <w:u w:val="single"/>
                          <w:lang w:val="uk-UA"/>
                        </w:rPr>
                      </w:pPr>
                      <w:r w:rsidRPr="00140ABF">
                        <w:rPr>
                          <w:b/>
                          <w:sz w:val="28"/>
                          <w:szCs w:val="20"/>
                          <w:u w:val="single"/>
                          <w:lang w:val="uk-UA"/>
                        </w:rPr>
                        <w:t>Що таке Програма спільного творення знань JICA (KCCP)</w:t>
                      </w:r>
                    </w:p>
                    <w:p w14:paraId="76157DC7" w14:textId="6C7F82BF" w:rsidR="00D60E7C" w:rsidRPr="00140ABF" w:rsidRDefault="00140ABF" w:rsidP="00140ABF">
                      <w:pPr>
                        <w:pStyle w:val="a3"/>
                        <w:spacing w:before="170" w:line="285" w:lineRule="auto"/>
                        <w:ind w:left="141" w:right="139"/>
                        <w:jc w:val="both"/>
                        <w:rPr>
                          <w:sz w:val="22"/>
                          <w:szCs w:val="22"/>
                          <w:lang w:val="uk-UA"/>
                        </w:rPr>
                      </w:pPr>
                      <w:r w:rsidRPr="00140ABF">
                        <w:rPr>
                          <w:sz w:val="22"/>
                          <w:szCs w:val="22"/>
                          <w:lang w:val="uk-UA"/>
                        </w:rPr>
                        <w:t>У червні 2023 року Кабінет міністрів Японії переглянув Хартію співробітництва в галузі розвитку, в якій зазначено: «У своїй співпраці в галузі розвитку Японія підтримує дух спільного створення речей, які підходять країнам-партнерам, поважаючи при цьому власність, наміри та притаманні характеристики відповідної країни на основі орієнтованого на місцеві умови підходу через діалог та співпрацю. Вона також підтримує підхід побудови взаємних відносин з країнами, що розвиваються, в яких обидві сторони навчаються одна в одної та разом зростають і розвиваються». JICA вважає, що ця «Програма спільного творення знань» слугуватиме основою для процесу взаємного навчання.</w:t>
                      </w:r>
                    </w:p>
                  </w:txbxContent>
                </v:textbox>
                <w10:wrap type="topAndBottom" anchorx="page"/>
              </v:shape>
            </w:pict>
          </mc:Fallback>
        </mc:AlternateContent>
      </w:r>
    </w:p>
    <w:p w14:paraId="493B9297" w14:textId="77777777" w:rsidR="00D60E7C" w:rsidRPr="00305B43" w:rsidRDefault="00D60E7C">
      <w:pPr>
        <w:pStyle w:val="a3"/>
        <w:rPr>
          <w:b/>
          <w:sz w:val="20"/>
          <w:lang w:val="uk-UA"/>
        </w:rPr>
      </w:pPr>
    </w:p>
    <w:p w14:paraId="0D739748" w14:textId="77777777" w:rsidR="00D60E7C" w:rsidRPr="00305B43" w:rsidRDefault="00F7745E">
      <w:pPr>
        <w:pStyle w:val="a3"/>
        <w:spacing w:before="24"/>
        <w:rPr>
          <w:b/>
          <w:sz w:val="20"/>
          <w:lang w:val="uk-UA"/>
        </w:rPr>
      </w:pPr>
      <w:r w:rsidRPr="00305B43">
        <w:rPr>
          <w:b/>
          <w:noProof/>
          <w:sz w:val="20"/>
          <w:lang w:val="ru-RU" w:eastAsia="ru-RU"/>
        </w:rPr>
        <mc:AlternateContent>
          <mc:Choice Requires="wps">
            <w:drawing>
              <wp:anchor distT="0" distB="0" distL="0" distR="0" simplePos="0" relativeHeight="487588864" behindDoc="1" locked="0" layoutInCell="1" allowOverlap="1" wp14:anchorId="09AB6BBE" wp14:editId="64CD7CF9">
                <wp:simplePos x="0" y="0"/>
                <wp:positionH relativeFrom="page">
                  <wp:posOffset>647700</wp:posOffset>
                </wp:positionH>
                <wp:positionV relativeFrom="paragraph">
                  <wp:posOffset>182245</wp:posOffset>
                </wp:positionV>
                <wp:extent cx="6230620" cy="3209925"/>
                <wp:effectExtent l="0" t="0" r="1778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0620" cy="3209925"/>
                        </a:xfrm>
                        <a:prstGeom prst="rect">
                          <a:avLst/>
                        </a:prstGeom>
                        <a:ln w="9144">
                          <a:solidFill>
                            <a:srgbClr val="000000"/>
                          </a:solidFill>
                          <a:prstDash val="solid"/>
                        </a:ln>
                      </wps:spPr>
                      <wps:txbx>
                        <w:txbxContent>
                          <w:p w14:paraId="4984ED86" w14:textId="07C8363E" w:rsidR="00140ABF" w:rsidRPr="00140ABF" w:rsidRDefault="00140ABF" w:rsidP="00140ABF">
                            <w:pPr>
                              <w:spacing w:before="216" w:after="200"/>
                              <w:ind w:left="142"/>
                              <w:jc w:val="both"/>
                              <w:rPr>
                                <w:b/>
                                <w:sz w:val="28"/>
                                <w:szCs w:val="20"/>
                                <w:u w:val="single"/>
                                <w:lang w:val="uk-UA"/>
                              </w:rPr>
                            </w:pPr>
                            <w:r w:rsidRPr="00140ABF">
                              <w:rPr>
                                <w:b/>
                                <w:sz w:val="28"/>
                                <w:szCs w:val="20"/>
                                <w:u w:val="single"/>
                                <w:lang w:val="uk-UA"/>
                              </w:rPr>
                              <w:t>Що таке Програма досліджень розвитку JICA (JICA-DSP)</w:t>
                            </w:r>
                          </w:p>
                          <w:p w14:paraId="3BFA03BC" w14:textId="31529E05" w:rsidR="00140ABF" w:rsidRPr="00140ABF" w:rsidRDefault="00140ABF" w:rsidP="00140ABF">
                            <w:pPr>
                              <w:pStyle w:val="a3"/>
                              <w:spacing w:line="285" w:lineRule="auto"/>
                              <w:ind w:left="141" w:right="139"/>
                              <w:jc w:val="both"/>
                              <w:rPr>
                                <w:sz w:val="22"/>
                                <w:szCs w:val="22"/>
                                <w:lang w:val="uk-UA"/>
                              </w:rPr>
                            </w:pPr>
                            <w:r w:rsidRPr="00140ABF">
                              <w:rPr>
                                <w:sz w:val="22"/>
                                <w:szCs w:val="22"/>
                                <w:lang w:val="uk-UA"/>
                              </w:rPr>
                              <w:t>Японія – перша країна, і досі залишається однією з небагатьох країн, яка модернізувалася з незахідного середовища, щоб створити вільну, демократичну, процвітаючу та миролюбну державу, засновану на верховенстві права, не втрачаючи при цьому значної частини своїх традицій та ідентичності. З такою вірою JICA запрошує майбутніх лідерів з країн-партнерів до Японії в рамках KCCP та пропонує їм можливість дізнатися про унікальний досвід модернізації та розвитку Японії. Ця спеціальна програма називається Програмою досліджень розвитку JICA (JICA-DSP).</w:t>
                            </w:r>
                          </w:p>
                          <w:p w14:paraId="016E0A2F" w14:textId="77777777" w:rsidR="00140ABF" w:rsidRPr="00140ABF" w:rsidRDefault="00140ABF" w:rsidP="00140ABF">
                            <w:pPr>
                              <w:pStyle w:val="a3"/>
                              <w:spacing w:line="285" w:lineRule="auto"/>
                              <w:ind w:left="141" w:right="139"/>
                              <w:jc w:val="both"/>
                              <w:rPr>
                                <w:sz w:val="22"/>
                                <w:szCs w:val="22"/>
                                <w:lang w:val="uk-UA"/>
                              </w:rPr>
                            </w:pPr>
                          </w:p>
                          <w:p w14:paraId="35EE5D50" w14:textId="75895A1A" w:rsidR="00D60E7C" w:rsidRPr="00140ABF" w:rsidRDefault="00140ABF" w:rsidP="00140ABF">
                            <w:pPr>
                              <w:pStyle w:val="a3"/>
                              <w:spacing w:line="285" w:lineRule="auto"/>
                              <w:ind w:left="141" w:right="139"/>
                              <w:jc w:val="both"/>
                              <w:rPr>
                                <w:sz w:val="22"/>
                                <w:szCs w:val="22"/>
                                <w:lang w:val="uk-UA"/>
                              </w:rPr>
                            </w:pPr>
                            <w:r w:rsidRPr="00140ABF">
                              <w:rPr>
                                <w:sz w:val="22"/>
                                <w:szCs w:val="22"/>
                                <w:lang w:val="uk-UA"/>
                              </w:rPr>
                              <w:t>JICA-DSP надається всім учасникам KCCP під час їхнього перебування в Японії. JICA запропонує учасникам різні можливості, завдяки яким вони зможуть дізнатися про досвід модернізації та розвитку Японії.</w:t>
                            </w:r>
                          </w:p>
                          <w:p w14:paraId="147E94F7" w14:textId="77777777" w:rsidR="00D60E7C" w:rsidRPr="00140ABF" w:rsidRDefault="00D60E7C">
                            <w:pPr>
                              <w:pStyle w:val="a3"/>
                              <w:spacing w:before="52"/>
                              <w:rPr>
                                <w:sz w:val="22"/>
                                <w:szCs w:val="22"/>
                                <w:lang w:val="uk-UA"/>
                              </w:rPr>
                            </w:pPr>
                          </w:p>
                          <w:p w14:paraId="57258578" w14:textId="77777777" w:rsidR="00D60E7C" w:rsidRPr="00140ABF" w:rsidRDefault="00F7745E">
                            <w:pPr>
                              <w:pStyle w:val="a3"/>
                              <w:ind w:left="141"/>
                              <w:rPr>
                                <w:sz w:val="22"/>
                                <w:szCs w:val="22"/>
                                <w:lang w:val="uk-UA"/>
                              </w:rPr>
                            </w:pPr>
                            <w:r w:rsidRPr="00140ABF">
                              <w:rPr>
                                <w:color w:val="0000FF"/>
                                <w:spacing w:val="-2"/>
                                <w:sz w:val="22"/>
                                <w:szCs w:val="22"/>
                                <w:u w:val="single" w:color="0000FF"/>
                                <w:lang w:val="uk-UA"/>
                              </w:rPr>
                              <w:t>https://</w:t>
                            </w:r>
                            <w:hyperlink r:id="rId10">
                              <w:r w:rsidRPr="00140ABF">
                                <w:rPr>
                                  <w:color w:val="0000FF"/>
                                  <w:spacing w:val="-2"/>
                                  <w:sz w:val="22"/>
                                  <w:szCs w:val="22"/>
                                  <w:u w:val="single" w:color="0000FF"/>
                                  <w:lang w:val="uk-UA"/>
                                </w:rPr>
                                <w:t>www.jica.go.jp/english/activities/schemes/dsp-chair/index.html</w:t>
                              </w:r>
                            </w:hyperlink>
                          </w:p>
                        </w:txbxContent>
                      </wps:txbx>
                      <wps:bodyPr wrap="square" lIns="0" tIns="0" rIns="0" bIns="0" rtlCol="0">
                        <a:noAutofit/>
                      </wps:bodyPr>
                    </wps:wsp>
                  </a:graphicData>
                </a:graphic>
                <wp14:sizeRelV relativeFrom="margin">
                  <wp14:pctHeight>0</wp14:pctHeight>
                </wp14:sizeRelV>
              </wp:anchor>
            </w:drawing>
          </mc:Choice>
          <mc:Fallback>
            <w:pict>
              <v:shape w14:anchorId="09AB6BBE" id="Textbox 5" o:spid="_x0000_s1028" type="#_x0000_t202" style="position:absolute;margin-left:51pt;margin-top:14.35pt;width:490.6pt;height:252.75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" filled="f" strokeweight=".72pt">
                <v:path arrowok="t"/>
                <v:textbox inset="0,0,0,0">
                  <w:txbxContent>
                    <w:p w14:paraId="4984ED86" w14:textId="07C8363E" w:rsidR="00140ABF" w:rsidRPr="00140ABF" w:rsidRDefault="00140ABF" w:rsidP="00140ABF">
                      <w:pPr>
                        <w:spacing w:before="216" w:after="200"/>
                        <w:ind w:left="142"/>
                        <w:jc w:val="both"/>
                        <w:rPr>
                          <w:b/>
                          <w:sz w:val="28"/>
                          <w:szCs w:val="20"/>
                          <w:u w:val="single"/>
                          <w:lang w:val="uk-UA"/>
                        </w:rPr>
                      </w:pPr>
                      <w:r w:rsidRPr="00140ABF">
                        <w:rPr>
                          <w:b/>
                          <w:sz w:val="28"/>
                          <w:szCs w:val="20"/>
                          <w:u w:val="single"/>
                          <w:lang w:val="uk-UA"/>
                        </w:rPr>
                        <w:t>Що таке Програма досліджень розвитку JICA (JICA-DSP)</w:t>
                      </w:r>
                    </w:p>
                    <w:p w14:paraId="3BFA03BC" w14:textId="31529E05" w:rsidR="00140ABF" w:rsidRPr="00140ABF" w:rsidRDefault="00140ABF" w:rsidP="00140ABF">
                      <w:pPr>
                        <w:pStyle w:val="a3"/>
                        <w:spacing w:line="285" w:lineRule="auto"/>
                        <w:ind w:left="141" w:right="139"/>
                        <w:jc w:val="both"/>
                        <w:rPr>
                          <w:sz w:val="22"/>
                          <w:szCs w:val="22"/>
                          <w:lang w:val="uk-UA"/>
                        </w:rPr>
                      </w:pPr>
                      <w:r w:rsidRPr="00140ABF">
                        <w:rPr>
                          <w:sz w:val="22"/>
                          <w:szCs w:val="22"/>
                          <w:lang w:val="uk-UA"/>
                        </w:rPr>
                        <w:t>Японія – перша країна, і досі залишається однією з небагатьох країн, яка модернізувалася з незахідного середовища, щоб створити вільну, демократичну, процвітаючу та миролюбну державу, засновану на верховенстві права, не втрачаючи при цьому значної частини своїх традицій та ідентичності. З такою вірою JICA запрошує майбутніх лідерів з країн-партнерів до Японії в рамках KCCP та пропонує їм можливість дізнатися про унікальний досвід модернізації та розвитку Японії. Ця спеціальна програма називається Програмою досліджень розвитку JICA (JICA-DSP).</w:t>
                      </w:r>
                    </w:p>
                    <w:p w14:paraId="016E0A2F" w14:textId="77777777" w:rsidR="00140ABF" w:rsidRPr="00140ABF" w:rsidRDefault="00140ABF" w:rsidP="00140ABF">
                      <w:pPr>
                        <w:pStyle w:val="a3"/>
                        <w:spacing w:line="285" w:lineRule="auto"/>
                        <w:ind w:left="141" w:right="139"/>
                        <w:jc w:val="both"/>
                        <w:rPr>
                          <w:sz w:val="22"/>
                          <w:szCs w:val="22"/>
                          <w:lang w:val="uk-UA"/>
                        </w:rPr>
                      </w:pPr>
                    </w:p>
                    <w:p w14:paraId="35EE5D50" w14:textId="75895A1A" w:rsidR="00D60E7C" w:rsidRPr="00140ABF" w:rsidRDefault="00140ABF" w:rsidP="00140ABF">
                      <w:pPr>
                        <w:pStyle w:val="a3"/>
                        <w:spacing w:line="285" w:lineRule="auto"/>
                        <w:ind w:left="141" w:right="139"/>
                        <w:jc w:val="both"/>
                        <w:rPr>
                          <w:sz w:val="22"/>
                          <w:szCs w:val="22"/>
                          <w:lang w:val="uk-UA"/>
                        </w:rPr>
                      </w:pPr>
                      <w:r w:rsidRPr="00140ABF">
                        <w:rPr>
                          <w:sz w:val="22"/>
                          <w:szCs w:val="22"/>
                          <w:lang w:val="uk-UA"/>
                        </w:rPr>
                        <w:t>JICA-DSP надається всім учасникам KCCP під час їхнього перебування в Японії. JICA запропонує учасникам різні можливості, завдяки яким вони зможуть дізнатися про досвід модернізації та розвитку Японії.</w:t>
                      </w:r>
                    </w:p>
                    <w:p w14:paraId="147E94F7" w14:textId="77777777" w:rsidR="00D60E7C" w:rsidRPr="00140ABF" w:rsidRDefault="00D60E7C">
                      <w:pPr>
                        <w:pStyle w:val="a3"/>
                        <w:spacing w:before="52"/>
                        <w:rPr>
                          <w:sz w:val="22"/>
                          <w:szCs w:val="22"/>
                          <w:lang w:val="uk-UA"/>
                        </w:rPr>
                      </w:pPr>
                    </w:p>
                    <w:p w14:paraId="57258578" w14:textId="77777777" w:rsidR="00D60E7C" w:rsidRPr="00140ABF" w:rsidRDefault="00F7745E">
                      <w:pPr>
                        <w:pStyle w:val="a3"/>
                        <w:ind w:left="141"/>
                        <w:rPr>
                          <w:sz w:val="22"/>
                          <w:szCs w:val="22"/>
                          <w:lang w:val="uk-UA"/>
                        </w:rPr>
                      </w:pPr>
                      <w:r w:rsidRPr="00140ABF">
                        <w:rPr>
                          <w:color w:val="0000FF"/>
                          <w:spacing w:val="-2"/>
                          <w:sz w:val="22"/>
                          <w:szCs w:val="22"/>
                          <w:u w:val="single" w:color="0000FF"/>
                          <w:lang w:val="uk-UA"/>
                        </w:rPr>
                        <w:t>https://</w:t>
                      </w:r>
                      <w:hyperlink r:id="rId11">
                        <w:r w:rsidRPr="00140ABF">
                          <w:rPr>
                            <w:color w:val="0000FF"/>
                            <w:spacing w:val="-2"/>
                            <w:sz w:val="22"/>
                            <w:szCs w:val="22"/>
                            <w:u w:val="single" w:color="0000FF"/>
                            <w:lang w:val="uk-UA"/>
                          </w:rPr>
                          <w:t>www.jica.go.jp/english/activities/schemes/dsp-chair/index.html</w:t>
                        </w:r>
                      </w:hyperlink>
                    </w:p>
                  </w:txbxContent>
                </v:textbox>
                <w10:wrap type="topAndBottom" anchorx="page"/>
              </v:shape>
            </w:pict>
          </mc:Fallback>
        </mc:AlternateContent>
      </w:r>
    </w:p>
    <w:p w14:paraId="267F5244" w14:textId="77777777" w:rsidR="00D60E7C" w:rsidRPr="00305B43" w:rsidRDefault="00D60E7C">
      <w:pPr>
        <w:pStyle w:val="a3"/>
        <w:rPr>
          <w:b/>
          <w:sz w:val="20"/>
          <w:lang w:val="uk-UA"/>
        </w:rPr>
        <w:sectPr w:rsidR="00D60E7C" w:rsidRPr="00305B43">
          <w:pgSz w:w="11910" w:h="16840"/>
          <w:pgMar w:top="1460" w:right="992" w:bottom="1520" w:left="850" w:header="0" w:footer="1281" w:gutter="0"/>
          <w:cols w:space="720"/>
        </w:sectPr>
      </w:pPr>
    </w:p>
    <w:p w14:paraId="7D83BB83" w14:textId="58BB9ACD" w:rsidR="00D60E7C" w:rsidRPr="00305B43" w:rsidRDefault="00140ABF">
      <w:pPr>
        <w:pStyle w:val="a5"/>
        <w:numPr>
          <w:ilvl w:val="0"/>
          <w:numId w:val="12"/>
        </w:numPr>
        <w:tabs>
          <w:tab w:val="left" w:pos="672"/>
          <w:tab w:val="left" w:pos="9882"/>
        </w:tabs>
        <w:spacing w:before="59"/>
        <w:ind w:hanging="442"/>
        <w:rPr>
          <w:b/>
          <w:sz w:val="40"/>
          <w:lang w:val="uk-UA"/>
        </w:rPr>
      </w:pPr>
      <w:r w:rsidRPr="00305B43">
        <w:rPr>
          <w:b/>
          <w:color w:val="000000"/>
          <w:spacing w:val="-2"/>
          <w:sz w:val="40"/>
          <w:shd w:val="clear" w:color="auto" w:fill="D8D8D8"/>
          <w:lang w:val="uk-UA"/>
        </w:rPr>
        <w:lastRenderedPageBreak/>
        <w:t>Огляд</w:t>
      </w:r>
      <w:r w:rsidR="00F7745E" w:rsidRPr="00305B43">
        <w:rPr>
          <w:b/>
          <w:color w:val="000000"/>
          <w:sz w:val="40"/>
          <w:shd w:val="clear" w:color="auto" w:fill="D8D8D8"/>
          <w:lang w:val="uk-UA"/>
        </w:rPr>
        <w:tab/>
      </w:r>
    </w:p>
    <w:p w14:paraId="1209BC96" w14:textId="76CA4848" w:rsidR="00D51120" w:rsidRPr="00305B43" w:rsidRDefault="00D51120" w:rsidP="00D51120">
      <w:pPr>
        <w:pStyle w:val="a3"/>
        <w:spacing w:before="124" w:line="285" w:lineRule="auto"/>
        <w:ind w:left="230" w:right="72"/>
        <w:jc w:val="both"/>
        <w:rPr>
          <w:lang w:val="uk-UA"/>
        </w:rPr>
      </w:pPr>
      <w:r w:rsidRPr="00305B43">
        <w:rPr>
          <w:lang w:val="uk-UA"/>
        </w:rPr>
        <w:t>Дотепер JICA надавала навчальні програми в рамках технічної співпраці в різних галузях. З метою зміцнення мереж між цільовими країнами у відповідних галузях, JICA створила нову довгострокову навчальну програму для підтримки молодих/середнього віку публічних службовців, науковців та провідних фахівців з людських ресурсів у різних галузях цільових країн, які здатні впливати на процеси розробки політики у своїх країнах або робити внесок у соціально-економічний розвиток у найближчому майбутньому.</w:t>
      </w:r>
    </w:p>
    <w:p w14:paraId="1A9488E2" w14:textId="77777777" w:rsidR="00D51120" w:rsidRPr="00305B43" w:rsidRDefault="00D51120" w:rsidP="00D51120">
      <w:pPr>
        <w:pStyle w:val="a3"/>
        <w:spacing w:line="271" w:lineRule="auto"/>
        <w:ind w:left="230" w:right="84"/>
        <w:jc w:val="both"/>
        <w:rPr>
          <w:lang w:val="uk-UA"/>
        </w:rPr>
      </w:pPr>
    </w:p>
    <w:p w14:paraId="4F53F707" w14:textId="2E6DA3C9" w:rsidR="00D51120" w:rsidRPr="00305B43" w:rsidRDefault="00D51120" w:rsidP="00D51120">
      <w:pPr>
        <w:pStyle w:val="a3"/>
        <w:spacing w:line="271" w:lineRule="auto"/>
        <w:ind w:left="230" w:right="84"/>
        <w:jc w:val="both"/>
        <w:rPr>
          <w:lang w:val="uk-UA"/>
        </w:rPr>
      </w:pPr>
      <w:r w:rsidRPr="00305B43">
        <w:rPr>
          <w:lang w:val="uk-UA"/>
        </w:rPr>
        <w:t>Ця програма «Розвиток людських ресурсів для енергетичного сектору в контексті зеленої трансформації» (JICA-DSP) розроблена для майбутніх лідерів в енергетичному секторі для сприяння вуглецевій нейтральності та сталому розвитку у світі.</w:t>
      </w:r>
    </w:p>
    <w:p w14:paraId="6338B8D5" w14:textId="77777777" w:rsidR="00D51120" w:rsidRPr="00305B43" w:rsidRDefault="00D51120" w:rsidP="00D51120">
      <w:pPr>
        <w:pStyle w:val="a3"/>
        <w:spacing w:line="271" w:lineRule="auto"/>
        <w:ind w:left="230" w:right="84"/>
        <w:jc w:val="both"/>
        <w:rPr>
          <w:lang w:val="uk-UA"/>
        </w:rPr>
      </w:pPr>
    </w:p>
    <w:p w14:paraId="1217B5CC" w14:textId="77777777" w:rsidR="00D51120" w:rsidRPr="00305B43" w:rsidRDefault="00D51120" w:rsidP="00D51120">
      <w:pPr>
        <w:pStyle w:val="a3"/>
        <w:spacing w:line="271" w:lineRule="auto"/>
        <w:ind w:left="230" w:right="84"/>
        <w:jc w:val="both"/>
        <w:rPr>
          <w:lang w:val="uk-UA"/>
        </w:rPr>
      </w:pPr>
      <w:r w:rsidRPr="00305B43">
        <w:rPr>
          <w:lang w:val="uk-UA"/>
        </w:rPr>
        <w:t>Сьогодні одним із найбільших викликів, з якими ми стикаємося, є питання зміни клімату. Для досягнення цілей, підтверджених Паризькою угодою, необхідний енергетичний перехід від системи енергопостачання, що залежить від викопного палива. Тим часом методи досягнення енергетичного переходу залишаються в стадії дослідження. Крім того, розробка нових технологій є важливою для його реалізації, і дослідницькі та розробницькі зусилля тривають і донині.</w:t>
      </w:r>
    </w:p>
    <w:p w14:paraId="32A61499" w14:textId="77777777" w:rsidR="00D51120" w:rsidRPr="00305B43" w:rsidRDefault="00D51120" w:rsidP="00D51120">
      <w:pPr>
        <w:pStyle w:val="a3"/>
        <w:spacing w:line="271" w:lineRule="auto"/>
        <w:ind w:left="230" w:right="84"/>
        <w:jc w:val="both"/>
        <w:rPr>
          <w:lang w:val="uk-UA"/>
        </w:rPr>
      </w:pPr>
    </w:p>
    <w:p w14:paraId="287101FB" w14:textId="77777777" w:rsidR="00D51120" w:rsidRPr="00305B43" w:rsidRDefault="00D51120" w:rsidP="00D51120">
      <w:pPr>
        <w:pStyle w:val="a3"/>
        <w:spacing w:line="271" w:lineRule="auto"/>
        <w:ind w:left="230" w:right="84"/>
        <w:jc w:val="both"/>
        <w:rPr>
          <w:lang w:val="uk-UA"/>
        </w:rPr>
      </w:pPr>
      <w:r w:rsidRPr="00305B43">
        <w:rPr>
          <w:lang w:val="uk-UA"/>
        </w:rPr>
        <w:t>Крім того, виникають додаткові виклики в країнах, що розвиваються. Для країн, які, за прогнозами, у майбутньому зазнають значного зростання населення та економічного зростання, забезпечення стабільного енергопостачання є важливим для реалізації цього зростання. Зараз для вирішення цих складних викликів в енергетичному секторі потрібні політики, здатні розробляти політику на основі фактичних даних, та вчені, які займаються дослідженнями та розробкою нових технологій.</w:t>
      </w:r>
    </w:p>
    <w:p w14:paraId="1265D034" w14:textId="77777777" w:rsidR="00D51120" w:rsidRPr="00305B43" w:rsidRDefault="00D51120" w:rsidP="00D51120">
      <w:pPr>
        <w:pStyle w:val="a3"/>
        <w:spacing w:line="271" w:lineRule="auto"/>
        <w:ind w:left="230" w:right="84"/>
        <w:jc w:val="both"/>
        <w:rPr>
          <w:lang w:val="uk-UA"/>
        </w:rPr>
      </w:pPr>
    </w:p>
    <w:p w14:paraId="66F12272" w14:textId="296D36EC" w:rsidR="00D51120" w:rsidRPr="00305B43" w:rsidRDefault="00D51120" w:rsidP="00D51120">
      <w:pPr>
        <w:pStyle w:val="a3"/>
        <w:spacing w:line="271" w:lineRule="auto"/>
        <w:ind w:left="230" w:right="84"/>
        <w:jc w:val="both"/>
        <w:rPr>
          <w:lang w:val="uk-UA"/>
        </w:rPr>
      </w:pPr>
      <w:r w:rsidRPr="00305B43">
        <w:rPr>
          <w:lang w:val="uk-UA"/>
        </w:rPr>
        <w:t>Виходячи з вищесказаного, JICA впроваджує програму «Розвиток людських ресурсів для енергетичного сектору в контексті зеленої трансформації» з метою розвитку основних людських ресурсів для енергетичного переходу до вуглецевої нейтральності в країнах, що розвиваються.</w:t>
      </w:r>
    </w:p>
    <w:p w14:paraId="4BC35B29" w14:textId="77777777" w:rsidR="00D51120" w:rsidRPr="00305B43" w:rsidRDefault="00D51120" w:rsidP="00D51120">
      <w:pPr>
        <w:pStyle w:val="a3"/>
        <w:spacing w:line="271" w:lineRule="auto"/>
        <w:ind w:left="230" w:right="84"/>
        <w:jc w:val="both"/>
        <w:rPr>
          <w:lang w:val="uk-UA"/>
        </w:rPr>
      </w:pPr>
    </w:p>
    <w:p w14:paraId="1EDEFE5E" w14:textId="208D1561" w:rsidR="00D60E7C" w:rsidRPr="00305B43" w:rsidRDefault="00D51120" w:rsidP="00D51120">
      <w:pPr>
        <w:pStyle w:val="a3"/>
        <w:spacing w:line="271" w:lineRule="auto"/>
        <w:ind w:left="230" w:right="84"/>
        <w:jc w:val="both"/>
        <w:rPr>
          <w:lang w:val="uk-UA"/>
        </w:rPr>
      </w:pPr>
      <w:r w:rsidRPr="00305B43">
        <w:rPr>
          <w:lang w:val="uk-UA"/>
        </w:rPr>
        <w:t>Програма/курс запропонує учасникам спеціальні навчальні програми з японського досвіду розвитку (JICA-DSP) та стажування, за необхідності, на додаток до отримання ступеня магістра або доктора філософії.</w:t>
      </w:r>
    </w:p>
    <w:p w14:paraId="6BD1123F" w14:textId="77777777" w:rsidR="00D60E7C" w:rsidRPr="00305B43" w:rsidRDefault="00D60E7C">
      <w:pPr>
        <w:pStyle w:val="a3"/>
        <w:spacing w:line="271" w:lineRule="auto"/>
        <w:jc w:val="both"/>
        <w:rPr>
          <w:lang w:val="uk-UA"/>
        </w:rPr>
        <w:sectPr w:rsidR="00D60E7C" w:rsidRPr="00305B43">
          <w:pgSz w:w="11910" w:h="16840"/>
          <w:pgMar w:top="1460" w:right="992" w:bottom="1520" w:left="850" w:header="0" w:footer="1281" w:gutter="0"/>
          <w:cols w:space="720"/>
        </w:sectPr>
      </w:pPr>
    </w:p>
    <w:p w14:paraId="4EB5DA45" w14:textId="634A8168" w:rsidR="00D60E7C" w:rsidRPr="00305B43" w:rsidRDefault="00D51120">
      <w:pPr>
        <w:pStyle w:val="1"/>
        <w:numPr>
          <w:ilvl w:val="0"/>
          <w:numId w:val="12"/>
        </w:numPr>
        <w:tabs>
          <w:tab w:val="left" w:pos="672"/>
          <w:tab w:val="left" w:pos="9976"/>
        </w:tabs>
        <w:spacing w:before="59"/>
        <w:ind w:hanging="442"/>
        <w:rPr>
          <w:lang w:val="uk-UA"/>
        </w:rPr>
      </w:pPr>
      <w:r w:rsidRPr="00305B43">
        <w:rPr>
          <w:color w:val="000000"/>
          <w:spacing w:val="-2"/>
          <w:shd w:val="clear" w:color="auto" w:fill="D8D8D8"/>
          <w:lang w:val="uk-UA"/>
        </w:rPr>
        <w:lastRenderedPageBreak/>
        <w:t>Цілі</w:t>
      </w:r>
      <w:r w:rsidR="00F7745E" w:rsidRPr="00305B43">
        <w:rPr>
          <w:color w:val="000000"/>
          <w:shd w:val="clear" w:color="auto" w:fill="D8D8D8"/>
          <w:lang w:val="uk-UA"/>
        </w:rPr>
        <w:tab/>
      </w:r>
    </w:p>
    <w:p w14:paraId="31836BC0" w14:textId="515EF046" w:rsidR="00D60E7C" w:rsidRPr="00305B43" w:rsidRDefault="00D51120">
      <w:pPr>
        <w:pStyle w:val="a5"/>
        <w:numPr>
          <w:ilvl w:val="1"/>
          <w:numId w:val="12"/>
        </w:numPr>
        <w:tabs>
          <w:tab w:val="left" w:pos="650"/>
        </w:tabs>
        <w:spacing w:before="98"/>
        <w:ind w:right="83" w:hanging="420"/>
        <w:jc w:val="both"/>
        <w:rPr>
          <w:b/>
          <w:sz w:val="24"/>
          <w:lang w:val="uk-UA"/>
        </w:rPr>
      </w:pPr>
      <w:r w:rsidRPr="00305B43">
        <w:rPr>
          <w:sz w:val="24"/>
          <w:lang w:val="uk-UA"/>
        </w:rPr>
        <w:t>Розвиток ключових людських ресурсів, таких як урядовці та науковці, які сприяють енергетичному переходу до вуглецевої нейтральності в країнах, що розвиваються. Ця програма пропонує можливості для таких фахівців вивчати наступні теми в університеті Японії для здобуття ступеня магістра/PhD як іноземні студенти (далі – учасники)</w:t>
      </w:r>
      <w:r w:rsidR="00F7745E" w:rsidRPr="00305B43">
        <w:rPr>
          <w:sz w:val="24"/>
          <w:lang w:val="uk-UA"/>
        </w:rPr>
        <w:t>.</w:t>
      </w:r>
    </w:p>
    <w:p w14:paraId="19C960B2" w14:textId="77777777" w:rsidR="00D60E7C" w:rsidRPr="00305B43" w:rsidRDefault="00D60E7C">
      <w:pPr>
        <w:pStyle w:val="a3"/>
        <w:spacing w:before="56"/>
        <w:rPr>
          <w:lang w:val="uk-UA"/>
        </w:rPr>
      </w:pPr>
    </w:p>
    <w:p w14:paraId="5D8F4C20" w14:textId="62048B67" w:rsidR="00D60E7C" w:rsidRPr="00305B43" w:rsidRDefault="00D51120">
      <w:pPr>
        <w:pStyle w:val="4"/>
        <w:rPr>
          <w:u w:val="none"/>
          <w:lang w:val="uk-UA"/>
        </w:rPr>
      </w:pPr>
      <w:r w:rsidRPr="00305B43">
        <w:rPr>
          <w:lang w:val="uk-UA"/>
        </w:rPr>
        <w:t>&lt;</w:t>
      </w:r>
      <w:bookmarkStart w:id="0" w:name="_Hlk214273870"/>
      <w:r w:rsidRPr="00305B43">
        <w:rPr>
          <w:lang w:val="uk-UA"/>
        </w:rPr>
        <w:t xml:space="preserve">Курс </w:t>
      </w:r>
      <w:bookmarkEnd w:id="0"/>
      <w:r w:rsidR="00392811" w:rsidRPr="00305B43">
        <w:rPr>
          <w:lang w:val="uk-UA"/>
        </w:rPr>
        <w:t>суспільних наук</w:t>
      </w:r>
      <w:r w:rsidRPr="00305B43">
        <w:rPr>
          <w:lang w:val="uk-UA"/>
        </w:rPr>
        <w:t>&gt;</w:t>
      </w:r>
    </w:p>
    <w:p w14:paraId="7EFF6524" w14:textId="77777777" w:rsidR="00D51120" w:rsidRPr="00305B43" w:rsidRDefault="00D51120" w:rsidP="00D51120">
      <w:pPr>
        <w:pStyle w:val="a5"/>
        <w:numPr>
          <w:ilvl w:val="2"/>
          <w:numId w:val="12"/>
        </w:numPr>
        <w:tabs>
          <w:tab w:val="left" w:pos="1110"/>
        </w:tabs>
        <w:spacing w:before="52"/>
        <w:rPr>
          <w:sz w:val="24"/>
          <w:lang w:val="uk-UA"/>
        </w:rPr>
      </w:pPr>
      <w:r w:rsidRPr="00305B43">
        <w:rPr>
          <w:sz w:val="24"/>
          <w:lang w:val="uk-UA"/>
        </w:rPr>
        <w:t>Політика енергетичного переходу та пов'язані з нею закони та нормативні акти</w:t>
      </w:r>
    </w:p>
    <w:p w14:paraId="26D82172" w14:textId="77777777" w:rsidR="00D51120" w:rsidRPr="00305B43" w:rsidRDefault="00D51120" w:rsidP="00D51120">
      <w:pPr>
        <w:pStyle w:val="a5"/>
        <w:numPr>
          <w:ilvl w:val="2"/>
          <w:numId w:val="12"/>
        </w:numPr>
        <w:tabs>
          <w:tab w:val="left" w:pos="1110"/>
        </w:tabs>
        <w:spacing w:before="52"/>
        <w:rPr>
          <w:sz w:val="24"/>
          <w:lang w:val="uk-UA"/>
        </w:rPr>
      </w:pPr>
      <w:r w:rsidRPr="00305B43">
        <w:rPr>
          <w:sz w:val="24"/>
          <w:lang w:val="uk-UA"/>
        </w:rPr>
        <w:t>Модель економічного аналізу попиту та пропозиції енергії</w:t>
      </w:r>
    </w:p>
    <w:p w14:paraId="3173BCBF" w14:textId="056BA6BB" w:rsidR="00D60E7C" w:rsidRPr="00AB523B" w:rsidRDefault="0009371E" w:rsidP="00D51120">
      <w:pPr>
        <w:pStyle w:val="a5"/>
        <w:numPr>
          <w:ilvl w:val="2"/>
          <w:numId w:val="12"/>
        </w:numPr>
        <w:tabs>
          <w:tab w:val="left" w:pos="1110"/>
        </w:tabs>
        <w:spacing w:before="52"/>
        <w:rPr>
          <w:sz w:val="24"/>
          <w:lang w:val="uk-UA"/>
        </w:rPr>
      </w:pPr>
      <w:r w:rsidRPr="0009371E">
        <w:rPr>
          <w:sz w:val="24"/>
          <w:lang w:val="uk-UA"/>
        </w:rPr>
        <w:t>Управління енергетичними та енергопостачальними компаніями</w:t>
      </w:r>
    </w:p>
    <w:p w14:paraId="401CC321" w14:textId="77777777" w:rsidR="00D60E7C" w:rsidRPr="00305B43" w:rsidRDefault="00D60E7C">
      <w:pPr>
        <w:pStyle w:val="a3"/>
        <w:spacing w:before="80"/>
        <w:rPr>
          <w:lang w:val="uk-UA"/>
        </w:rPr>
      </w:pPr>
    </w:p>
    <w:p w14:paraId="2A76975D" w14:textId="72881B29" w:rsidR="00D60E7C" w:rsidRPr="00305B43" w:rsidRDefault="00D51120">
      <w:pPr>
        <w:pStyle w:val="4"/>
        <w:spacing w:before="1"/>
        <w:rPr>
          <w:u w:val="none"/>
          <w:lang w:val="uk-UA"/>
        </w:rPr>
      </w:pPr>
      <w:r w:rsidRPr="00305B43">
        <w:rPr>
          <w:lang w:val="uk-UA"/>
        </w:rPr>
        <w:t>&lt;</w:t>
      </w:r>
      <w:bookmarkStart w:id="1" w:name="_Hlk214275141"/>
      <w:r w:rsidRPr="00305B43">
        <w:rPr>
          <w:lang w:val="uk-UA"/>
        </w:rPr>
        <w:t>Інженерний курс</w:t>
      </w:r>
      <w:bookmarkEnd w:id="1"/>
      <w:r w:rsidRPr="00305B43">
        <w:rPr>
          <w:lang w:val="uk-UA"/>
        </w:rPr>
        <w:t>&gt;</w:t>
      </w:r>
    </w:p>
    <w:p w14:paraId="3B116E6F" w14:textId="77777777" w:rsidR="00D51120" w:rsidRPr="00305B43" w:rsidRDefault="00D51120" w:rsidP="00D51120">
      <w:pPr>
        <w:pStyle w:val="a5"/>
        <w:numPr>
          <w:ilvl w:val="2"/>
          <w:numId w:val="12"/>
        </w:numPr>
        <w:tabs>
          <w:tab w:val="left" w:pos="1110"/>
        </w:tabs>
        <w:spacing w:before="30"/>
        <w:ind w:hanging="441"/>
        <w:rPr>
          <w:lang w:val="uk-UA"/>
        </w:rPr>
      </w:pPr>
      <w:r w:rsidRPr="00305B43">
        <w:rPr>
          <w:lang w:val="uk-UA"/>
        </w:rPr>
        <w:t>Технології декарбонізації наступного покоління</w:t>
      </w:r>
    </w:p>
    <w:p w14:paraId="26C67310" w14:textId="77777777" w:rsidR="00D51120" w:rsidRPr="00305B43" w:rsidRDefault="00D51120" w:rsidP="00D51120">
      <w:pPr>
        <w:pStyle w:val="a3"/>
        <w:spacing w:before="22"/>
        <w:ind w:left="1110"/>
        <w:rPr>
          <w:lang w:val="uk-UA"/>
        </w:rPr>
      </w:pPr>
      <w:r w:rsidRPr="00305B43">
        <w:rPr>
          <w:rFonts w:ascii="MS Gothic" w:eastAsia="MS Gothic" w:hAnsi="MS Gothic" w:cs="MS Gothic"/>
          <w:lang w:val="uk-UA"/>
        </w:rPr>
        <w:t>・</w:t>
      </w:r>
      <w:r w:rsidRPr="00305B43">
        <w:rPr>
          <w:lang w:val="uk-UA"/>
        </w:rPr>
        <w:t>система ядерної генерації нового типу (наприклад, малий модульний реактор)</w:t>
      </w:r>
    </w:p>
    <w:p w14:paraId="26390561" w14:textId="77777777" w:rsidR="00D51120" w:rsidRPr="00305B43" w:rsidRDefault="00D51120" w:rsidP="00D51120">
      <w:pPr>
        <w:pStyle w:val="a3"/>
        <w:spacing w:before="22"/>
        <w:ind w:left="1110"/>
        <w:rPr>
          <w:lang w:val="uk-UA"/>
        </w:rPr>
      </w:pPr>
      <w:r w:rsidRPr="00305B43">
        <w:rPr>
          <w:rFonts w:ascii="MS Gothic" w:eastAsia="MS Gothic" w:hAnsi="MS Gothic" w:cs="MS Gothic"/>
          <w:lang w:val="uk-UA"/>
        </w:rPr>
        <w:t>・</w:t>
      </w:r>
      <w:r w:rsidRPr="00305B43">
        <w:rPr>
          <w:lang w:val="uk-UA"/>
        </w:rPr>
        <w:t>водень/аміак для виробництва енергії</w:t>
      </w:r>
    </w:p>
    <w:p w14:paraId="74902889" w14:textId="47E97805" w:rsidR="00D51120" w:rsidRPr="00305B43" w:rsidRDefault="00D51120" w:rsidP="00D51120">
      <w:pPr>
        <w:pStyle w:val="a3"/>
        <w:spacing w:before="22"/>
        <w:ind w:left="1110"/>
        <w:rPr>
          <w:lang w:val="uk-UA"/>
        </w:rPr>
      </w:pPr>
      <w:r w:rsidRPr="00305B43">
        <w:rPr>
          <w:rFonts w:ascii="MS Gothic" w:eastAsia="MS Gothic" w:hAnsi="MS Gothic" w:cs="MS Gothic"/>
          <w:lang w:val="uk-UA"/>
        </w:rPr>
        <w:t>・</w:t>
      </w:r>
      <w:r w:rsidR="005D58B7" w:rsidRPr="00305B43">
        <w:rPr>
          <w:lang w:val="uk-UA"/>
        </w:rPr>
        <w:t>термоядерний</w:t>
      </w:r>
      <w:r w:rsidRPr="00305B43">
        <w:rPr>
          <w:lang w:val="uk-UA"/>
        </w:rPr>
        <w:t xml:space="preserve"> синтез</w:t>
      </w:r>
    </w:p>
    <w:p w14:paraId="1CB8C136" w14:textId="597008DA" w:rsidR="00D60E7C" w:rsidRPr="00305B43" w:rsidRDefault="00D51120" w:rsidP="00D51120">
      <w:pPr>
        <w:pStyle w:val="a3"/>
        <w:spacing w:before="22"/>
        <w:ind w:left="1110"/>
        <w:rPr>
          <w:lang w:val="uk-UA"/>
        </w:rPr>
      </w:pPr>
      <w:r w:rsidRPr="00305B43">
        <w:rPr>
          <w:rFonts w:ascii="MS Gothic" w:eastAsia="MS Gothic" w:hAnsi="MS Gothic" w:cs="MS Gothic"/>
          <w:lang w:val="uk-UA"/>
        </w:rPr>
        <w:t>・</w:t>
      </w:r>
      <w:r w:rsidRPr="00305B43">
        <w:rPr>
          <w:lang w:val="uk-UA"/>
        </w:rPr>
        <w:t>генерація космічної сонячної енергії</w:t>
      </w:r>
    </w:p>
    <w:p w14:paraId="083360A7" w14:textId="77777777" w:rsidR="00D51120" w:rsidRPr="00305B43" w:rsidRDefault="00D51120">
      <w:pPr>
        <w:pStyle w:val="a3"/>
        <w:spacing w:before="86"/>
        <w:rPr>
          <w:lang w:val="uk-UA"/>
        </w:rPr>
      </w:pPr>
    </w:p>
    <w:p w14:paraId="76D8EBC3" w14:textId="3D940586" w:rsidR="00D60E7C" w:rsidRPr="00305B43" w:rsidRDefault="00D51120">
      <w:pPr>
        <w:pStyle w:val="a5"/>
        <w:numPr>
          <w:ilvl w:val="1"/>
          <w:numId w:val="12"/>
        </w:numPr>
        <w:tabs>
          <w:tab w:val="left" w:pos="650"/>
        </w:tabs>
        <w:spacing w:before="1" w:line="285" w:lineRule="auto"/>
        <w:ind w:right="84" w:hanging="420"/>
        <w:jc w:val="both"/>
        <w:rPr>
          <w:b/>
          <w:sz w:val="24"/>
          <w:lang w:val="uk-UA"/>
        </w:rPr>
      </w:pPr>
      <w:r w:rsidRPr="00305B43">
        <w:rPr>
          <w:sz w:val="24"/>
          <w:lang w:val="uk-UA"/>
        </w:rPr>
        <w:t>Встановити та підтримувати середньострокові та довгострокові дружні відносини між цільовими країнами та Японією</w:t>
      </w:r>
      <w:r w:rsidR="00F7745E" w:rsidRPr="00305B43">
        <w:rPr>
          <w:sz w:val="24"/>
          <w:lang w:val="uk-UA"/>
        </w:rPr>
        <w:t>.</w:t>
      </w:r>
    </w:p>
    <w:p w14:paraId="7AD98C0D" w14:textId="77777777" w:rsidR="00D60E7C" w:rsidRPr="00305B43" w:rsidRDefault="00D60E7C" w:rsidP="00D51120">
      <w:pPr>
        <w:pStyle w:val="a3"/>
        <w:spacing w:before="80"/>
        <w:rPr>
          <w:lang w:val="uk-UA"/>
        </w:rPr>
      </w:pPr>
    </w:p>
    <w:p w14:paraId="06DEC470" w14:textId="69439F2A" w:rsidR="00D60E7C" w:rsidRPr="00305B43" w:rsidRDefault="00D51120">
      <w:pPr>
        <w:pStyle w:val="1"/>
        <w:numPr>
          <w:ilvl w:val="0"/>
          <w:numId w:val="12"/>
        </w:numPr>
        <w:tabs>
          <w:tab w:val="left" w:pos="672"/>
          <w:tab w:val="left" w:pos="9743"/>
        </w:tabs>
        <w:ind w:hanging="442"/>
        <w:rPr>
          <w:lang w:val="uk-UA"/>
        </w:rPr>
      </w:pPr>
      <w:r w:rsidRPr="00305B43">
        <w:rPr>
          <w:color w:val="000000"/>
          <w:shd w:val="clear" w:color="auto" w:fill="D8D8D8"/>
          <w:lang w:val="uk-UA"/>
        </w:rPr>
        <w:t>Опис курсу</w:t>
      </w:r>
    </w:p>
    <w:p w14:paraId="7D510004" w14:textId="2540AB88" w:rsidR="00D51120" w:rsidRPr="00305B43" w:rsidRDefault="00D51120" w:rsidP="00D51120">
      <w:pPr>
        <w:pStyle w:val="a5"/>
        <w:numPr>
          <w:ilvl w:val="1"/>
          <w:numId w:val="12"/>
        </w:numPr>
        <w:tabs>
          <w:tab w:val="left" w:pos="588"/>
        </w:tabs>
        <w:rPr>
          <w:sz w:val="24"/>
          <w:lang w:val="uk-UA"/>
        </w:rPr>
      </w:pPr>
      <w:r w:rsidRPr="00305B43">
        <w:rPr>
          <w:sz w:val="24"/>
          <w:lang w:val="uk-UA"/>
        </w:rPr>
        <w:t xml:space="preserve">Назва програми: </w:t>
      </w:r>
      <w:r w:rsidRPr="00305B43">
        <w:rPr>
          <w:b/>
          <w:bCs/>
          <w:sz w:val="24"/>
          <w:lang w:val="uk-UA"/>
        </w:rPr>
        <w:t>Розвиток людських ресурсів для енергетичного сектору в контексті зеленої трансформації</w:t>
      </w:r>
    </w:p>
    <w:p w14:paraId="277A8E0B" w14:textId="3397EF14" w:rsidR="00D51120" w:rsidRPr="00305B43" w:rsidRDefault="00D51120" w:rsidP="00D51120">
      <w:pPr>
        <w:pStyle w:val="a5"/>
        <w:numPr>
          <w:ilvl w:val="1"/>
          <w:numId w:val="12"/>
        </w:numPr>
        <w:tabs>
          <w:tab w:val="left" w:pos="588"/>
        </w:tabs>
        <w:rPr>
          <w:sz w:val="24"/>
          <w:lang w:val="uk-UA"/>
        </w:rPr>
      </w:pPr>
      <w:r w:rsidRPr="00305B43">
        <w:rPr>
          <w:sz w:val="24"/>
          <w:lang w:val="uk-UA"/>
        </w:rPr>
        <w:t xml:space="preserve">Мова програми: </w:t>
      </w:r>
      <w:r w:rsidRPr="00305B43">
        <w:rPr>
          <w:b/>
          <w:bCs/>
          <w:sz w:val="24"/>
          <w:lang w:val="uk-UA"/>
        </w:rPr>
        <w:t>англійська</w:t>
      </w:r>
    </w:p>
    <w:p w14:paraId="5D7E1473" w14:textId="5BDC24C5" w:rsidR="00D51120" w:rsidRPr="00305B43" w:rsidRDefault="00D51120" w:rsidP="00D51120">
      <w:pPr>
        <w:pStyle w:val="a5"/>
        <w:numPr>
          <w:ilvl w:val="1"/>
          <w:numId w:val="12"/>
        </w:numPr>
        <w:tabs>
          <w:tab w:val="left" w:pos="588"/>
        </w:tabs>
        <w:rPr>
          <w:sz w:val="24"/>
          <w:lang w:val="uk-UA"/>
        </w:rPr>
      </w:pPr>
      <w:r w:rsidRPr="00305B43">
        <w:rPr>
          <w:sz w:val="24"/>
          <w:lang w:val="uk-UA"/>
        </w:rPr>
        <w:t>Зміст програми</w:t>
      </w:r>
    </w:p>
    <w:p w14:paraId="50F321CE" w14:textId="77777777" w:rsidR="00D60E7C" w:rsidRPr="00305B43" w:rsidRDefault="00D60E7C">
      <w:pPr>
        <w:pStyle w:val="a3"/>
        <w:spacing w:before="99"/>
        <w:rPr>
          <w:sz w:val="20"/>
          <w:lang w:val="uk-UA"/>
        </w:rPr>
      </w:pPr>
    </w:p>
    <w:tbl>
      <w:tblPr>
        <w:tblStyle w:val="TableNormal"/>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6972"/>
      </w:tblGrid>
      <w:tr w:rsidR="00D60E7C" w:rsidRPr="00305B43" w14:paraId="41F416AC" w14:textId="77777777" w:rsidTr="00EA7027">
        <w:trPr>
          <w:trHeight w:val="4199"/>
        </w:trPr>
        <w:tc>
          <w:tcPr>
            <w:tcW w:w="2695" w:type="dxa"/>
            <w:vAlign w:val="center"/>
          </w:tcPr>
          <w:p w14:paraId="73446C8B" w14:textId="39723900" w:rsidR="00D60E7C" w:rsidRPr="00305B43" w:rsidRDefault="00F7745E" w:rsidP="00EA7027">
            <w:pPr>
              <w:pStyle w:val="TableParagraph"/>
              <w:spacing w:line="261" w:lineRule="auto"/>
              <w:ind w:left="107" w:right="136"/>
              <w:rPr>
                <w:szCs w:val="20"/>
                <w:lang w:val="uk-UA"/>
              </w:rPr>
            </w:pPr>
            <w:r w:rsidRPr="00305B43">
              <w:rPr>
                <w:szCs w:val="20"/>
                <w:u w:val="single"/>
                <w:lang w:val="uk-UA"/>
              </w:rPr>
              <w:t>&lt;</w:t>
            </w:r>
            <w:r w:rsidR="00EA7027" w:rsidRPr="00305B43">
              <w:rPr>
                <w:szCs w:val="20"/>
                <w:lang w:val="uk-UA"/>
              </w:rPr>
              <w:t xml:space="preserve"> </w:t>
            </w:r>
            <w:r w:rsidR="00EA7027" w:rsidRPr="00305B43">
              <w:rPr>
                <w:szCs w:val="20"/>
                <w:u w:val="single"/>
                <w:lang w:val="uk-UA"/>
              </w:rPr>
              <w:t xml:space="preserve">В основному для інженерного курсу, якщо необхідно </w:t>
            </w:r>
            <w:r w:rsidRPr="00305B43">
              <w:rPr>
                <w:spacing w:val="-2"/>
                <w:szCs w:val="20"/>
                <w:u w:val="single"/>
                <w:lang w:val="uk-UA"/>
              </w:rPr>
              <w:t>&gt;</w:t>
            </w:r>
          </w:p>
          <w:p w14:paraId="230500D1" w14:textId="33173C5E" w:rsidR="00D60E7C" w:rsidRPr="00305B43" w:rsidRDefault="00EA7027" w:rsidP="00EA7027">
            <w:pPr>
              <w:pStyle w:val="TableParagraph"/>
              <w:spacing w:line="261" w:lineRule="auto"/>
              <w:ind w:left="107" w:right="136"/>
              <w:rPr>
                <w:szCs w:val="20"/>
                <w:lang w:val="uk-UA"/>
              </w:rPr>
            </w:pPr>
            <w:r w:rsidRPr="00305B43">
              <w:rPr>
                <w:szCs w:val="20"/>
                <w:lang w:val="uk-UA"/>
              </w:rPr>
              <w:t>Програма для студентів-дослідників</w:t>
            </w:r>
          </w:p>
          <w:p w14:paraId="11FD1032" w14:textId="1050C7EE" w:rsidR="00D60E7C" w:rsidRPr="00305B43" w:rsidRDefault="00F7745E" w:rsidP="00EA7027">
            <w:pPr>
              <w:pStyle w:val="TableParagraph"/>
              <w:spacing w:line="274" w:lineRule="exact"/>
              <w:ind w:left="107"/>
              <w:rPr>
                <w:szCs w:val="20"/>
                <w:lang w:val="uk-UA"/>
              </w:rPr>
            </w:pPr>
            <w:r w:rsidRPr="00305B43">
              <w:rPr>
                <w:szCs w:val="20"/>
                <w:lang w:val="uk-UA"/>
              </w:rPr>
              <w:t>(</w:t>
            </w:r>
            <w:r w:rsidR="00EA7027" w:rsidRPr="00305B43">
              <w:rPr>
                <w:szCs w:val="20"/>
                <w:lang w:val="uk-UA"/>
              </w:rPr>
              <w:t>максимум 6 місяців)</w:t>
            </w:r>
          </w:p>
        </w:tc>
        <w:tc>
          <w:tcPr>
            <w:tcW w:w="6972" w:type="dxa"/>
          </w:tcPr>
          <w:p w14:paraId="77F458E0" w14:textId="0FDF37A7" w:rsidR="00EA7027" w:rsidRPr="00305B43" w:rsidRDefault="00EA7027" w:rsidP="00EA7027">
            <w:pPr>
              <w:pStyle w:val="TableParagraph"/>
              <w:spacing w:before="14" w:line="261" w:lineRule="auto"/>
              <w:ind w:left="108" w:right="91"/>
              <w:jc w:val="both"/>
              <w:rPr>
                <w:szCs w:val="20"/>
                <w:lang w:val="uk-UA"/>
              </w:rPr>
            </w:pPr>
            <w:r w:rsidRPr="00305B43">
              <w:rPr>
                <w:szCs w:val="20"/>
                <w:lang w:val="uk-UA"/>
              </w:rPr>
              <w:t>Максимальний термін навчання в університеті, як правило, становить шість місяців. Учасники повинні підготуватися до вступного іспиту відповідного університету. Студенти-дослідники також можуть брати участь у лекціях та отримувати інструкції від наукових керівників.</w:t>
            </w:r>
          </w:p>
          <w:p w14:paraId="7402769E" w14:textId="77777777" w:rsidR="00EA7027" w:rsidRPr="00305B43" w:rsidRDefault="00EA7027" w:rsidP="00EA7027">
            <w:pPr>
              <w:pStyle w:val="TableParagraph"/>
              <w:spacing w:before="14" w:line="261" w:lineRule="auto"/>
              <w:ind w:left="108" w:right="91"/>
              <w:jc w:val="both"/>
              <w:rPr>
                <w:szCs w:val="20"/>
                <w:lang w:val="uk-UA"/>
              </w:rPr>
            </w:pPr>
          </w:p>
          <w:p w14:paraId="1D8D854F" w14:textId="77777777" w:rsidR="00EA7027" w:rsidRPr="00305B43" w:rsidRDefault="00EA7027" w:rsidP="00EA7027">
            <w:pPr>
              <w:pStyle w:val="TableParagraph"/>
              <w:spacing w:before="14" w:line="261" w:lineRule="auto"/>
              <w:ind w:left="108" w:right="91"/>
              <w:jc w:val="both"/>
              <w:rPr>
                <w:szCs w:val="20"/>
                <w:lang w:val="uk-UA"/>
              </w:rPr>
            </w:pPr>
            <w:r w:rsidRPr="00305B43">
              <w:rPr>
                <w:szCs w:val="20"/>
                <w:lang w:val="uk-UA"/>
              </w:rPr>
              <w:t>Примітка:</w:t>
            </w:r>
          </w:p>
          <w:p w14:paraId="593FEF8E" w14:textId="21A8EA97" w:rsidR="00EA7027" w:rsidRPr="00305B43" w:rsidRDefault="00EA7027" w:rsidP="00EA7027">
            <w:pPr>
              <w:pStyle w:val="TableParagraph"/>
              <w:numPr>
                <w:ilvl w:val="0"/>
                <w:numId w:val="11"/>
              </w:numPr>
              <w:tabs>
                <w:tab w:val="left" w:pos="468"/>
              </w:tabs>
              <w:spacing w:before="24" w:line="261" w:lineRule="auto"/>
              <w:ind w:right="912" w:hanging="360"/>
              <w:rPr>
                <w:szCs w:val="20"/>
                <w:lang w:val="uk-UA"/>
              </w:rPr>
            </w:pPr>
            <w:r w:rsidRPr="00305B43">
              <w:rPr>
                <w:szCs w:val="20"/>
                <w:lang w:val="uk-UA"/>
              </w:rPr>
              <w:t>Учасники, які не склали вступний іспит, повинні повернутися до своїх країн.</w:t>
            </w:r>
          </w:p>
          <w:p w14:paraId="201E356B" w14:textId="719740B5" w:rsidR="00EA7027" w:rsidRPr="00305B43" w:rsidRDefault="00EA7027" w:rsidP="00EA7027">
            <w:pPr>
              <w:pStyle w:val="TableParagraph"/>
              <w:numPr>
                <w:ilvl w:val="0"/>
                <w:numId w:val="11"/>
              </w:numPr>
              <w:tabs>
                <w:tab w:val="left" w:pos="468"/>
              </w:tabs>
              <w:spacing w:before="24" w:line="261" w:lineRule="auto"/>
              <w:ind w:right="912" w:hanging="360"/>
              <w:rPr>
                <w:szCs w:val="20"/>
                <w:lang w:val="uk-UA"/>
              </w:rPr>
            </w:pPr>
            <w:r w:rsidRPr="00305B43">
              <w:rPr>
                <w:szCs w:val="20"/>
                <w:lang w:val="uk-UA"/>
              </w:rPr>
              <w:t>Необхідність участі в дослідницькій студентській програмі буде розглянута на основі співбесід з професорами відповідних японських університетів (це буде переважно інженерний курс, але залежно від університету може знадобитися курс соціальних наук).</w:t>
            </w:r>
          </w:p>
        </w:tc>
      </w:tr>
    </w:tbl>
    <w:p w14:paraId="4C16A54B" w14:textId="77777777" w:rsidR="00D60E7C" w:rsidRPr="00305B43" w:rsidRDefault="00D60E7C">
      <w:pPr>
        <w:pStyle w:val="TableParagraph"/>
        <w:spacing w:line="262" w:lineRule="exact"/>
        <w:rPr>
          <w:sz w:val="24"/>
          <w:lang w:val="uk-UA"/>
        </w:rPr>
        <w:sectPr w:rsidR="00D60E7C" w:rsidRPr="00305B43">
          <w:pgSz w:w="11910" w:h="16840"/>
          <w:pgMar w:top="1460" w:right="992" w:bottom="1520" w:left="850" w:header="0" w:footer="1281" w:gutter="0"/>
          <w:cols w:space="720"/>
        </w:sect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6972"/>
      </w:tblGrid>
      <w:tr w:rsidR="00D60E7C" w:rsidRPr="00305B43" w14:paraId="24C330D2" w14:textId="77777777" w:rsidTr="00EA7027">
        <w:trPr>
          <w:trHeight w:val="2399"/>
        </w:trPr>
        <w:tc>
          <w:tcPr>
            <w:tcW w:w="2695" w:type="dxa"/>
            <w:vAlign w:val="center"/>
          </w:tcPr>
          <w:p w14:paraId="4DB6E5CD" w14:textId="77777777" w:rsidR="00EA7027" w:rsidRPr="00305B43" w:rsidRDefault="00EA7027" w:rsidP="00EA7027">
            <w:pPr>
              <w:pStyle w:val="TableParagraph"/>
              <w:spacing w:line="274" w:lineRule="exact"/>
              <w:ind w:left="107"/>
              <w:rPr>
                <w:lang w:val="uk-UA"/>
              </w:rPr>
            </w:pPr>
            <w:r w:rsidRPr="00305B43">
              <w:rPr>
                <w:lang w:val="uk-UA"/>
              </w:rPr>
              <w:lastRenderedPageBreak/>
              <w:t>Основна програма університету</w:t>
            </w:r>
          </w:p>
          <w:p w14:paraId="7CCD32C6" w14:textId="13E184F8" w:rsidR="00D60E7C" w:rsidRPr="00305B43" w:rsidRDefault="00EA7027" w:rsidP="00EA7027">
            <w:pPr>
              <w:pStyle w:val="TableParagraph"/>
              <w:spacing w:line="274" w:lineRule="exact"/>
              <w:ind w:left="107"/>
              <w:rPr>
                <w:lang w:val="uk-UA"/>
              </w:rPr>
            </w:pPr>
            <w:r w:rsidRPr="00305B43">
              <w:rPr>
                <w:lang w:val="uk-UA"/>
              </w:rPr>
              <w:t>(1-3 роки)</w:t>
            </w:r>
          </w:p>
        </w:tc>
        <w:tc>
          <w:tcPr>
            <w:tcW w:w="6972" w:type="dxa"/>
          </w:tcPr>
          <w:p w14:paraId="4FBA027D" w14:textId="77777777" w:rsidR="00EA7027" w:rsidRPr="00305B43" w:rsidRDefault="00EA7027" w:rsidP="00EA7027">
            <w:pPr>
              <w:pStyle w:val="TableParagraph"/>
              <w:spacing w:before="14"/>
              <w:ind w:left="107"/>
              <w:rPr>
                <w:lang w:val="uk-UA"/>
              </w:rPr>
            </w:pPr>
            <w:r w:rsidRPr="00305B43">
              <w:rPr>
                <w:lang w:val="uk-UA"/>
              </w:rPr>
              <w:t>Магістерський курс / Докторський курс</w:t>
            </w:r>
          </w:p>
          <w:p w14:paraId="2DFE5180" w14:textId="7AEF28DC" w:rsidR="00EA7027" w:rsidRPr="00305B43" w:rsidRDefault="00EA7027" w:rsidP="00EA7027">
            <w:pPr>
              <w:pStyle w:val="TableParagraph"/>
              <w:numPr>
                <w:ilvl w:val="0"/>
                <w:numId w:val="10"/>
              </w:numPr>
              <w:tabs>
                <w:tab w:val="left" w:pos="468"/>
              </w:tabs>
              <w:spacing w:before="24"/>
              <w:rPr>
                <w:spacing w:val="-2"/>
                <w:lang w:val="uk-UA"/>
              </w:rPr>
            </w:pPr>
            <w:r w:rsidRPr="00305B43">
              <w:rPr>
                <w:spacing w:val="-2"/>
                <w:lang w:val="uk-UA"/>
              </w:rPr>
              <w:t>Лекція</w:t>
            </w:r>
          </w:p>
          <w:p w14:paraId="1089580C" w14:textId="3C86F5ED" w:rsidR="00EA7027" w:rsidRPr="00305B43" w:rsidRDefault="00EA7027" w:rsidP="00EA7027">
            <w:pPr>
              <w:pStyle w:val="TableParagraph"/>
              <w:numPr>
                <w:ilvl w:val="0"/>
                <w:numId w:val="10"/>
              </w:numPr>
              <w:tabs>
                <w:tab w:val="left" w:pos="468"/>
              </w:tabs>
              <w:spacing w:before="24"/>
              <w:rPr>
                <w:spacing w:val="-2"/>
                <w:lang w:val="uk-UA"/>
              </w:rPr>
            </w:pPr>
            <w:r w:rsidRPr="00305B43">
              <w:rPr>
                <w:spacing w:val="-2"/>
                <w:lang w:val="uk-UA"/>
              </w:rPr>
              <w:t>Дослідницькі роботи для дисертації</w:t>
            </w:r>
          </w:p>
          <w:p w14:paraId="00036ED9" w14:textId="1CA197C9" w:rsidR="00EA7027" w:rsidRPr="00305B43" w:rsidRDefault="00EA7027" w:rsidP="00EA7027">
            <w:pPr>
              <w:pStyle w:val="TableParagraph"/>
              <w:numPr>
                <w:ilvl w:val="0"/>
                <w:numId w:val="10"/>
              </w:numPr>
              <w:tabs>
                <w:tab w:val="left" w:pos="468"/>
              </w:tabs>
              <w:spacing w:before="24"/>
              <w:rPr>
                <w:spacing w:val="-2"/>
                <w:lang w:val="uk-UA"/>
              </w:rPr>
            </w:pPr>
            <w:r w:rsidRPr="00305B43">
              <w:rPr>
                <w:spacing w:val="-2"/>
                <w:lang w:val="uk-UA"/>
              </w:rPr>
              <w:t>Польові дослідження в рідній країні (необов'язково/в межах бюджету)</w:t>
            </w:r>
          </w:p>
          <w:p w14:paraId="5421839E" w14:textId="1EC02DEF" w:rsidR="00EA7027" w:rsidRPr="00305B43" w:rsidRDefault="00EA7027" w:rsidP="00EA7027">
            <w:pPr>
              <w:pStyle w:val="TableParagraph"/>
              <w:spacing w:before="24" w:line="261" w:lineRule="auto"/>
              <w:ind w:left="607" w:right="240" w:hanging="140"/>
              <w:jc w:val="both"/>
              <w:rPr>
                <w:lang w:val="uk-UA"/>
              </w:rPr>
            </w:pPr>
            <w:r w:rsidRPr="00305B43">
              <w:rPr>
                <w:lang w:val="uk-UA"/>
              </w:rPr>
              <w:t>* Польові дослідження в основному призначені для інженерного курсу та плануються відповідно до теми дослідження та після консультації з науковим керівником.</w:t>
            </w:r>
          </w:p>
        </w:tc>
      </w:tr>
      <w:tr w:rsidR="00D60E7C" w:rsidRPr="00305B43" w14:paraId="5C8A02B6" w14:textId="77777777" w:rsidTr="00EA7027">
        <w:trPr>
          <w:trHeight w:val="1502"/>
        </w:trPr>
        <w:tc>
          <w:tcPr>
            <w:tcW w:w="2695" w:type="dxa"/>
            <w:vAlign w:val="center"/>
          </w:tcPr>
          <w:p w14:paraId="5513E8A7" w14:textId="72A7F58E" w:rsidR="00D60E7C" w:rsidRPr="00305B43" w:rsidRDefault="00EA7027" w:rsidP="00EA7027">
            <w:pPr>
              <w:pStyle w:val="TableParagraph"/>
              <w:spacing w:line="261" w:lineRule="auto"/>
              <w:ind w:left="107" w:right="136"/>
              <w:rPr>
                <w:lang w:val="uk-UA"/>
              </w:rPr>
            </w:pPr>
            <w:r w:rsidRPr="00305B43">
              <w:rPr>
                <w:lang w:val="uk-UA"/>
              </w:rPr>
              <w:t>Додаткова спеціальна програма (короткострокові програми та стажування)</w:t>
            </w:r>
          </w:p>
        </w:tc>
        <w:tc>
          <w:tcPr>
            <w:tcW w:w="6972" w:type="dxa"/>
          </w:tcPr>
          <w:p w14:paraId="77D12D26" w14:textId="7CA991E3" w:rsidR="00D60E7C" w:rsidRPr="00305B43" w:rsidRDefault="00F7745E">
            <w:pPr>
              <w:pStyle w:val="TableParagraph"/>
              <w:tabs>
                <w:tab w:val="left" w:pos="468"/>
              </w:tabs>
              <w:spacing w:before="14"/>
              <w:ind w:left="107"/>
              <w:rPr>
                <w:lang w:val="uk-UA"/>
              </w:rPr>
            </w:pPr>
            <w:r w:rsidRPr="00305B43">
              <w:rPr>
                <w:spacing w:val="-10"/>
                <w:lang w:val="uk-UA"/>
              </w:rPr>
              <w:t>-</w:t>
            </w:r>
            <w:r w:rsidRPr="00305B43">
              <w:rPr>
                <w:lang w:val="uk-UA"/>
              </w:rPr>
              <w:tab/>
            </w:r>
            <w:r w:rsidR="00233174" w:rsidRPr="00233174">
              <w:rPr>
                <w:lang w:val="uk-UA"/>
              </w:rPr>
              <w:t>Короткострокова (літня/весняна) програма JICA</w:t>
            </w:r>
            <w:r w:rsidRPr="00305B43">
              <w:rPr>
                <w:spacing w:val="-2"/>
                <w:lang w:val="uk-UA"/>
              </w:rPr>
              <w:t>:</w:t>
            </w:r>
          </w:p>
          <w:p w14:paraId="2FBC13A7" w14:textId="77777777" w:rsidR="00233174" w:rsidRDefault="00131863" w:rsidP="00131863">
            <w:pPr>
              <w:pStyle w:val="TableParagraph"/>
              <w:spacing w:line="274" w:lineRule="exact"/>
              <w:ind w:left="467"/>
              <w:rPr>
                <w:lang w:val="uk-UA"/>
              </w:rPr>
            </w:pPr>
            <w:r w:rsidRPr="00305B43">
              <w:rPr>
                <w:lang w:val="uk-UA"/>
              </w:rPr>
              <w:t>Літня – політика енергетичного переходу (інтенсивний курс)</w:t>
            </w:r>
          </w:p>
          <w:p w14:paraId="667D6AC5" w14:textId="361C3DB1" w:rsidR="00131863" w:rsidRPr="00305B43" w:rsidRDefault="00131863" w:rsidP="00131863">
            <w:pPr>
              <w:pStyle w:val="TableParagraph"/>
              <w:spacing w:line="274" w:lineRule="exact"/>
              <w:ind w:left="467"/>
              <w:rPr>
                <w:lang w:val="uk-UA"/>
              </w:rPr>
            </w:pPr>
            <w:r w:rsidRPr="00305B43">
              <w:rPr>
                <w:lang w:val="uk-UA"/>
              </w:rPr>
              <w:t>Весняна – екскурсії</w:t>
            </w:r>
          </w:p>
          <w:p w14:paraId="4C00FA2A" w14:textId="7475EA79" w:rsidR="00131863" w:rsidRPr="00305B43" w:rsidRDefault="00131863" w:rsidP="00131863">
            <w:pPr>
              <w:pStyle w:val="TableParagraph"/>
              <w:spacing w:line="274" w:lineRule="exact"/>
              <w:ind w:left="467"/>
              <w:rPr>
                <w:lang w:val="uk-UA"/>
              </w:rPr>
            </w:pPr>
            <w:r w:rsidRPr="00305B43">
              <w:rPr>
                <w:lang w:val="uk-UA"/>
              </w:rPr>
              <w:t>Стажування в установах та фірмах Японії (за бажанням)</w:t>
            </w:r>
          </w:p>
        </w:tc>
      </w:tr>
    </w:tbl>
    <w:p w14:paraId="3596D7B6" w14:textId="77777777" w:rsidR="00D60E7C" w:rsidRPr="00305B43" w:rsidRDefault="00D60E7C">
      <w:pPr>
        <w:pStyle w:val="a3"/>
        <w:spacing w:before="381"/>
        <w:rPr>
          <w:sz w:val="40"/>
          <w:lang w:val="uk-UA"/>
        </w:rPr>
      </w:pPr>
    </w:p>
    <w:p w14:paraId="76DE218D" w14:textId="5724E491" w:rsidR="00D60E7C" w:rsidRPr="00305B43" w:rsidRDefault="00131863">
      <w:pPr>
        <w:pStyle w:val="1"/>
        <w:numPr>
          <w:ilvl w:val="0"/>
          <w:numId w:val="12"/>
        </w:numPr>
        <w:tabs>
          <w:tab w:val="left" w:pos="672"/>
          <w:tab w:val="left" w:pos="9976"/>
        </w:tabs>
        <w:spacing w:before="1"/>
        <w:ind w:hanging="442"/>
        <w:rPr>
          <w:lang w:val="uk-UA"/>
        </w:rPr>
      </w:pPr>
      <w:r w:rsidRPr="00305B43">
        <w:rPr>
          <w:color w:val="000000"/>
          <w:spacing w:val="-2"/>
          <w:shd w:val="clear" w:color="auto" w:fill="D8D8D8"/>
          <w:lang w:val="uk-UA"/>
        </w:rPr>
        <w:t>Тривалість</w:t>
      </w:r>
    </w:p>
    <w:p w14:paraId="42BA2684" w14:textId="0253C729" w:rsidR="00D60E7C" w:rsidRPr="00305B43" w:rsidRDefault="00F7745E">
      <w:pPr>
        <w:spacing w:before="306"/>
        <w:ind w:left="230"/>
        <w:rPr>
          <w:b/>
          <w:sz w:val="32"/>
          <w:lang w:val="uk-UA"/>
        </w:rPr>
      </w:pPr>
      <w:r w:rsidRPr="00305B43">
        <w:rPr>
          <w:b/>
          <w:sz w:val="32"/>
          <w:u w:val="single"/>
          <w:lang w:val="uk-UA"/>
        </w:rPr>
        <w:t>&lt;</w:t>
      </w:r>
      <w:r w:rsidR="00131863" w:rsidRPr="00305B43">
        <w:rPr>
          <w:b/>
          <w:sz w:val="32"/>
          <w:u w:val="single"/>
          <w:lang w:val="uk-UA"/>
        </w:rPr>
        <w:t xml:space="preserve">Курс </w:t>
      </w:r>
      <w:r w:rsidR="00392811" w:rsidRPr="00305B43">
        <w:rPr>
          <w:b/>
          <w:sz w:val="32"/>
          <w:u w:val="single"/>
          <w:lang w:val="uk-UA"/>
        </w:rPr>
        <w:t>суспільних наук</w:t>
      </w:r>
      <w:r w:rsidRPr="00305B43">
        <w:rPr>
          <w:b/>
          <w:spacing w:val="-2"/>
          <w:sz w:val="32"/>
          <w:u w:val="single"/>
          <w:lang w:val="uk-UA"/>
        </w:rPr>
        <w:t>&gt;</w:t>
      </w:r>
    </w:p>
    <w:p w14:paraId="7A647F60" w14:textId="77777777" w:rsidR="00D60E7C" w:rsidRPr="00305B43" w:rsidRDefault="00D60E7C">
      <w:pPr>
        <w:pStyle w:val="a3"/>
        <w:spacing w:before="5"/>
        <w:rPr>
          <w:b/>
          <w:sz w:val="12"/>
          <w:lang w:val="uk-UA"/>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6972"/>
      </w:tblGrid>
      <w:tr w:rsidR="00D60E7C" w:rsidRPr="00305B43" w14:paraId="5F56DB3E" w14:textId="77777777" w:rsidTr="00131863">
        <w:trPr>
          <w:trHeight w:val="1453"/>
        </w:trPr>
        <w:tc>
          <w:tcPr>
            <w:tcW w:w="2695" w:type="dxa"/>
            <w:vAlign w:val="center"/>
          </w:tcPr>
          <w:p w14:paraId="0DE43BAC" w14:textId="48D3503C" w:rsidR="00D60E7C" w:rsidRPr="00305B43" w:rsidRDefault="00131863" w:rsidP="00131863">
            <w:pPr>
              <w:pStyle w:val="TableParagraph"/>
              <w:spacing w:before="1" w:line="261" w:lineRule="auto"/>
              <w:ind w:left="107" w:right="136"/>
              <w:rPr>
                <w:b/>
                <w:sz w:val="24"/>
                <w:lang w:val="uk-UA"/>
              </w:rPr>
            </w:pPr>
            <w:r w:rsidRPr="00305B43">
              <w:rPr>
                <w:b/>
                <w:sz w:val="24"/>
                <w:lang w:val="uk-UA"/>
              </w:rPr>
              <w:t>Учасник магістерського курсу</w:t>
            </w:r>
          </w:p>
        </w:tc>
        <w:tc>
          <w:tcPr>
            <w:tcW w:w="6972" w:type="dxa"/>
          </w:tcPr>
          <w:p w14:paraId="07D1EC8F" w14:textId="6F9C7DE1" w:rsidR="00D60E7C" w:rsidRPr="00305B43" w:rsidRDefault="00730E56">
            <w:pPr>
              <w:pStyle w:val="TableParagraph"/>
              <w:spacing w:before="2"/>
              <w:ind w:left="107"/>
              <w:rPr>
                <w:sz w:val="24"/>
                <w:lang w:val="uk-UA"/>
              </w:rPr>
            </w:pPr>
            <w:r w:rsidRPr="00305B43">
              <w:rPr>
                <w:sz w:val="24"/>
                <w:lang w:val="uk-UA"/>
              </w:rPr>
              <w:t>З</w:t>
            </w:r>
            <w:r w:rsidR="00F7745E" w:rsidRPr="00305B43">
              <w:rPr>
                <w:sz w:val="24"/>
                <w:lang w:val="uk-UA"/>
              </w:rPr>
              <w:t>:</w:t>
            </w:r>
            <w:r w:rsidRPr="00305B43">
              <w:rPr>
                <w:sz w:val="24"/>
                <w:lang w:val="uk-UA"/>
              </w:rPr>
              <w:t xml:space="preserve"> кінця вересня 2026 року</w:t>
            </w:r>
          </w:p>
          <w:p w14:paraId="1B6CF0D5" w14:textId="7194A4E4" w:rsidR="00D60E7C" w:rsidRPr="00305B43" w:rsidRDefault="00730E56">
            <w:pPr>
              <w:pStyle w:val="TableParagraph"/>
              <w:tabs>
                <w:tab w:val="left" w:pos="790"/>
              </w:tabs>
              <w:ind w:left="107"/>
              <w:rPr>
                <w:sz w:val="24"/>
                <w:lang w:val="uk-UA"/>
              </w:rPr>
            </w:pPr>
            <w:r w:rsidRPr="00305B43">
              <w:rPr>
                <w:spacing w:val="-5"/>
                <w:sz w:val="24"/>
                <w:lang w:val="uk-UA"/>
              </w:rPr>
              <w:t>По</w:t>
            </w:r>
            <w:r w:rsidR="00F7745E" w:rsidRPr="00305B43">
              <w:rPr>
                <w:spacing w:val="-5"/>
                <w:sz w:val="24"/>
                <w:lang w:val="uk-UA"/>
              </w:rPr>
              <w:t>:</w:t>
            </w:r>
            <w:r w:rsidRPr="00305B43">
              <w:rPr>
                <w:spacing w:val="-5"/>
                <w:sz w:val="24"/>
                <w:lang w:val="uk-UA"/>
              </w:rPr>
              <w:t xml:space="preserve"> березень 2029 року (максимум)</w:t>
            </w:r>
          </w:p>
          <w:p w14:paraId="3D5FEEC6" w14:textId="71BA5DF1" w:rsidR="00D60E7C" w:rsidRPr="00305B43" w:rsidRDefault="00730E56">
            <w:pPr>
              <w:pStyle w:val="TableParagraph"/>
              <w:numPr>
                <w:ilvl w:val="0"/>
                <w:numId w:val="9"/>
              </w:numPr>
              <w:tabs>
                <w:tab w:val="left" w:pos="468"/>
              </w:tabs>
              <w:spacing w:before="15"/>
              <w:rPr>
                <w:sz w:val="24"/>
                <w:lang w:val="uk-UA"/>
              </w:rPr>
            </w:pPr>
            <w:r w:rsidRPr="00305B43">
              <w:rPr>
                <w:sz w:val="24"/>
                <w:lang w:val="uk-UA"/>
              </w:rPr>
              <w:t xml:space="preserve">1 або </w:t>
            </w:r>
            <w:r w:rsidR="00F7745E" w:rsidRPr="00305B43">
              <w:rPr>
                <w:sz w:val="24"/>
                <w:lang w:val="uk-UA"/>
              </w:rPr>
              <w:t xml:space="preserve">2 </w:t>
            </w:r>
            <w:r w:rsidRPr="00305B43">
              <w:rPr>
                <w:sz w:val="24"/>
                <w:lang w:val="uk-UA"/>
              </w:rPr>
              <w:t>роки як студент магістратури</w:t>
            </w:r>
          </w:p>
          <w:p w14:paraId="24580224" w14:textId="00E1A750" w:rsidR="00D60E7C" w:rsidRPr="00305B43" w:rsidRDefault="00730E56">
            <w:pPr>
              <w:pStyle w:val="TableParagraph"/>
              <w:numPr>
                <w:ilvl w:val="0"/>
                <w:numId w:val="9"/>
              </w:numPr>
              <w:tabs>
                <w:tab w:val="left" w:pos="468"/>
              </w:tabs>
              <w:spacing w:before="24"/>
              <w:rPr>
                <w:sz w:val="24"/>
                <w:lang w:val="uk-UA"/>
              </w:rPr>
            </w:pPr>
            <w:r w:rsidRPr="00305B43">
              <w:rPr>
                <w:sz w:val="24"/>
                <w:lang w:val="uk-UA"/>
              </w:rPr>
              <w:t>Загальна тривалість, як правило, не повинна перевищувати 3 роки</w:t>
            </w:r>
            <w:r w:rsidR="00F7745E" w:rsidRPr="00305B43">
              <w:rPr>
                <w:spacing w:val="-2"/>
                <w:sz w:val="24"/>
                <w:lang w:val="uk-UA"/>
              </w:rPr>
              <w:t>.</w:t>
            </w:r>
          </w:p>
        </w:tc>
      </w:tr>
      <w:tr w:rsidR="00A86F8D" w:rsidRPr="00305B43" w14:paraId="38FC9FE5" w14:textId="77777777" w:rsidTr="003D5BF6">
        <w:trPr>
          <w:trHeight w:val="1461"/>
        </w:trPr>
        <w:tc>
          <w:tcPr>
            <w:tcW w:w="2695" w:type="dxa"/>
            <w:vAlign w:val="center"/>
          </w:tcPr>
          <w:p w14:paraId="2225D442" w14:textId="5557AAF8" w:rsidR="00A86F8D" w:rsidRPr="00305B43" w:rsidRDefault="00A86F8D" w:rsidP="00A86F8D">
            <w:pPr>
              <w:pStyle w:val="TableParagraph"/>
              <w:spacing w:before="159" w:line="261" w:lineRule="auto"/>
              <w:ind w:left="107" w:right="136"/>
              <w:rPr>
                <w:rFonts w:ascii="Times New Roman"/>
                <w:sz w:val="20"/>
                <w:lang w:val="uk-UA"/>
              </w:rPr>
            </w:pPr>
            <w:r w:rsidRPr="00305B43">
              <w:rPr>
                <w:b/>
                <w:sz w:val="24"/>
                <w:lang w:val="uk-UA"/>
              </w:rPr>
              <w:t>Учасник PhD курсу</w:t>
            </w:r>
          </w:p>
        </w:tc>
        <w:tc>
          <w:tcPr>
            <w:tcW w:w="6972" w:type="dxa"/>
          </w:tcPr>
          <w:p w14:paraId="0EA0CF28" w14:textId="77777777" w:rsidR="00A86F8D" w:rsidRPr="00305B43" w:rsidRDefault="00A86F8D">
            <w:pPr>
              <w:pStyle w:val="TableParagraph"/>
              <w:spacing w:line="260" w:lineRule="exact"/>
              <w:ind w:left="107"/>
              <w:rPr>
                <w:sz w:val="24"/>
                <w:lang w:val="uk-UA"/>
              </w:rPr>
            </w:pPr>
            <w:r w:rsidRPr="00305B43">
              <w:rPr>
                <w:sz w:val="24"/>
                <w:lang w:val="uk-UA"/>
              </w:rPr>
              <w:t>З кінця вересня 2026 року</w:t>
            </w:r>
          </w:p>
          <w:p w14:paraId="4A37E6E1" w14:textId="5AA0F884" w:rsidR="00A86F8D" w:rsidRPr="00305B43" w:rsidRDefault="00A86F8D">
            <w:pPr>
              <w:pStyle w:val="TableParagraph"/>
              <w:tabs>
                <w:tab w:val="left" w:pos="790"/>
              </w:tabs>
              <w:spacing w:line="272" w:lineRule="exact"/>
              <w:ind w:left="107"/>
              <w:rPr>
                <w:sz w:val="24"/>
                <w:lang w:val="uk-UA"/>
              </w:rPr>
            </w:pPr>
            <w:r w:rsidRPr="00305B43">
              <w:rPr>
                <w:spacing w:val="-5"/>
                <w:sz w:val="24"/>
                <w:lang w:val="uk-UA"/>
              </w:rPr>
              <w:t xml:space="preserve">По: </w:t>
            </w:r>
            <w:r w:rsidRPr="00305B43">
              <w:rPr>
                <w:sz w:val="24"/>
                <w:lang w:val="uk-UA"/>
              </w:rPr>
              <w:t>кінець березня 2030 року (максимум)</w:t>
            </w:r>
          </w:p>
          <w:p w14:paraId="5DA12C2A" w14:textId="54F5841F" w:rsidR="00A86F8D" w:rsidRPr="00305B43" w:rsidRDefault="00A86F8D">
            <w:pPr>
              <w:pStyle w:val="TableParagraph"/>
              <w:numPr>
                <w:ilvl w:val="0"/>
                <w:numId w:val="8"/>
              </w:numPr>
              <w:tabs>
                <w:tab w:val="left" w:pos="468"/>
              </w:tabs>
              <w:spacing w:before="14"/>
              <w:rPr>
                <w:sz w:val="24"/>
                <w:lang w:val="uk-UA"/>
              </w:rPr>
            </w:pPr>
            <w:r w:rsidRPr="00305B43">
              <w:rPr>
                <w:sz w:val="24"/>
                <w:lang w:val="uk-UA"/>
              </w:rPr>
              <w:t>3 роки як студент PhD курсу</w:t>
            </w:r>
          </w:p>
          <w:p w14:paraId="204CAFAF" w14:textId="0A20A34B" w:rsidR="00A86F8D" w:rsidRPr="00305B43" w:rsidRDefault="00A86F8D" w:rsidP="003D5BF6">
            <w:pPr>
              <w:pStyle w:val="TableParagraph"/>
              <w:numPr>
                <w:ilvl w:val="0"/>
                <w:numId w:val="8"/>
              </w:numPr>
              <w:tabs>
                <w:tab w:val="left" w:pos="468"/>
              </w:tabs>
              <w:spacing w:before="24"/>
              <w:rPr>
                <w:sz w:val="24"/>
                <w:lang w:val="uk-UA"/>
              </w:rPr>
            </w:pPr>
            <w:r w:rsidRPr="00305B43">
              <w:rPr>
                <w:sz w:val="24"/>
                <w:lang w:val="uk-UA"/>
              </w:rPr>
              <w:t>Загальна тривалість, як правило, не повинна перевищувати 4 роки</w:t>
            </w:r>
            <w:r w:rsidRPr="00305B43">
              <w:rPr>
                <w:spacing w:val="-2"/>
                <w:sz w:val="24"/>
                <w:lang w:val="uk-UA"/>
              </w:rPr>
              <w:t>.</w:t>
            </w:r>
          </w:p>
        </w:tc>
      </w:tr>
    </w:tbl>
    <w:p w14:paraId="1CBA1B3D" w14:textId="77777777" w:rsidR="00D60E7C" w:rsidRPr="00305B43" w:rsidRDefault="00D60E7C">
      <w:pPr>
        <w:pStyle w:val="a3"/>
        <w:spacing w:before="105"/>
        <w:rPr>
          <w:b/>
          <w:sz w:val="32"/>
          <w:lang w:val="uk-UA"/>
        </w:rPr>
      </w:pPr>
    </w:p>
    <w:p w14:paraId="2AB3A5AA" w14:textId="6949E5E8" w:rsidR="00D60E7C" w:rsidRPr="00305B43" w:rsidRDefault="00F7745E">
      <w:pPr>
        <w:spacing w:before="1"/>
        <w:ind w:left="230"/>
        <w:rPr>
          <w:b/>
          <w:sz w:val="32"/>
          <w:lang w:val="uk-UA"/>
        </w:rPr>
      </w:pPr>
      <w:r w:rsidRPr="00305B43">
        <w:rPr>
          <w:b/>
          <w:sz w:val="32"/>
          <w:u w:val="single"/>
          <w:lang w:val="uk-UA"/>
        </w:rPr>
        <w:t>&lt;</w:t>
      </w:r>
      <w:r w:rsidR="00A86F8D" w:rsidRPr="00305B43">
        <w:rPr>
          <w:b/>
          <w:sz w:val="32"/>
          <w:u w:val="single"/>
          <w:lang w:val="uk-UA"/>
        </w:rPr>
        <w:t>Інженерний курс</w:t>
      </w:r>
      <w:r w:rsidRPr="00305B43">
        <w:rPr>
          <w:b/>
          <w:spacing w:val="-2"/>
          <w:sz w:val="32"/>
          <w:u w:val="single"/>
          <w:lang w:val="uk-UA"/>
        </w:rPr>
        <w:t>&gt;</w:t>
      </w:r>
    </w:p>
    <w:p w14:paraId="48E72E91" w14:textId="77777777" w:rsidR="00D60E7C" w:rsidRPr="00305B43" w:rsidRDefault="00D60E7C">
      <w:pPr>
        <w:pStyle w:val="a3"/>
        <w:spacing w:before="5"/>
        <w:rPr>
          <w:b/>
          <w:sz w:val="12"/>
          <w:lang w:val="uk-UA"/>
        </w:rPr>
      </w:pPr>
    </w:p>
    <w:tbl>
      <w:tblPr>
        <w:tblStyle w:val="TableNormal"/>
        <w:tblW w:w="9667"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6972"/>
      </w:tblGrid>
      <w:tr w:rsidR="00A86F8D" w:rsidRPr="00305B43" w14:paraId="5FABD79C" w14:textId="77777777" w:rsidTr="00A86F8D">
        <w:trPr>
          <w:trHeight w:val="1751"/>
        </w:trPr>
        <w:tc>
          <w:tcPr>
            <w:tcW w:w="2695" w:type="dxa"/>
            <w:vAlign w:val="center"/>
          </w:tcPr>
          <w:p w14:paraId="12A9B720" w14:textId="7AEA0787" w:rsidR="00A86F8D" w:rsidRPr="00305B43" w:rsidRDefault="00A86F8D" w:rsidP="00A86F8D">
            <w:pPr>
              <w:pStyle w:val="TableParagraph"/>
              <w:rPr>
                <w:b/>
                <w:sz w:val="24"/>
                <w:lang w:val="uk-UA"/>
              </w:rPr>
            </w:pPr>
            <w:r w:rsidRPr="00305B43">
              <w:rPr>
                <w:b/>
                <w:sz w:val="24"/>
                <w:lang w:val="uk-UA"/>
              </w:rPr>
              <w:t>Учасник магістерського курсу</w:t>
            </w:r>
          </w:p>
        </w:tc>
        <w:tc>
          <w:tcPr>
            <w:tcW w:w="6972" w:type="dxa"/>
          </w:tcPr>
          <w:p w14:paraId="03E5D8C0" w14:textId="77777777" w:rsidR="00A86F8D" w:rsidRPr="00305B43" w:rsidRDefault="00A86F8D" w:rsidP="00A86F8D">
            <w:pPr>
              <w:pStyle w:val="TableParagraph"/>
              <w:spacing w:before="2"/>
              <w:ind w:left="107"/>
              <w:rPr>
                <w:sz w:val="24"/>
                <w:lang w:val="uk-UA"/>
              </w:rPr>
            </w:pPr>
            <w:r w:rsidRPr="00305B43">
              <w:rPr>
                <w:sz w:val="24"/>
                <w:lang w:val="uk-UA"/>
              </w:rPr>
              <w:t>З: кінця вересня 2026 року</w:t>
            </w:r>
          </w:p>
          <w:p w14:paraId="23B8E324" w14:textId="77777777" w:rsidR="00A86F8D" w:rsidRPr="00305B43" w:rsidRDefault="00A86F8D" w:rsidP="00A86F8D">
            <w:pPr>
              <w:pStyle w:val="TableParagraph"/>
              <w:tabs>
                <w:tab w:val="left" w:pos="790"/>
              </w:tabs>
              <w:ind w:left="107"/>
              <w:rPr>
                <w:sz w:val="24"/>
                <w:lang w:val="uk-UA"/>
              </w:rPr>
            </w:pPr>
            <w:r w:rsidRPr="00305B43">
              <w:rPr>
                <w:spacing w:val="-5"/>
                <w:sz w:val="24"/>
                <w:lang w:val="uk-UA"/>
              </w:rPr>
              <w:t>По: березень 2029 року (максимум)</w:t>
            </w:r>
          </w:p>
          <w:p w14:paraId="67CD5DC6" w14:textId="0ADE3B43" w:rsidR="00A86F8D" w:rsidRPr="00305B43" w:rsidRDefault="00A86F8D" w:rsidP="00A86F8D">
            <w:pPr>
              <w:pStyle w:val="TableParagraph"/>
              <w:numPr>
                <w:ilvl w:val="0"/>
                <w:numId w:val="7"/>
              </w:numPr>
              <w:tabs>
                <w:tab w:val="left" w:pos="468"/>
              </w:tabs>
              <w:spacing w:before="14"/>
              <w:rPr>
                <w:sz w:val="24"/>
                <w:lang w:val="uk-UA"/>
              </w:rPr>
            </w:pPr>
            <w:r w:rsidRPr="00305B43">
              <w:rPr>
                <w:sz w:val="24"/>
                <w:lang w:val="uk-UA"/>
              </w:rPr>
              <w:t>6</w:t>
            </w:r>
            <w:r w:rsidRPr="00305B43">
              <w:rPr>
                <w:spacing w:val="-1"/>
                <w:sz w:val="24"/>
                <w:lang w:val="uk-UA"/>
              </w:rPr>
              <w:t xml:space="preserve"> </w:t>
            </w:r>
            <w:r w:rsidR="00233174" w:rsidRPr="00305B43">
              <w:rPr>
                <w:sz w:val="24"/>
                <w:lang w:val="uk-UA"/>
              </w:rPr>
              <w:t>місяців як студент-дослідник, якщо необхідно</w:t>
            </w:r>
          </w:p>
          <w:p w14:paraId="0381B7C3" w14:textId="4463189A" w:rsidR="00A86F8D" w:rsidRPr="00305B43" w:rsidRDefault="00A86F8D" w:rsidP="00A86F8D">
            <w:pPr>
              <w:pStyle w:val="TableParagraph"/>
              <w:numPr>
                <w:ilvl w:val="0"/>
                <w:numId w:val="7"/>
              </w:numPr>
              <w:tabs>
                <w:tab w:val="left" w:pos="468"/>
              </w:tabs>
              <w:spacing w:before="24"/>
              <w:rPr>
                <w:sz w:val="24"/>
                <w:lang w:val="uk-UA"/>
              </w:rPr>
            </w:pPr>
            <w:r w:rsidRPr="00305B43">
              <w:rPr>
                <w:sz w:val="24"/>
                <w:lang w:val="uk-UA"/>
              </w:rPr>
              <w:t>2 роки як студент магістратури</w:t>
            </w:r>
          </w:p>
          <w:p w14:paraId="4EDF1816" w14:textId="7E84D1E2" w:rsidR="00A86F8D" w:rsidRPr="00305B43" w:rsidRDefault="00A86F8D" w:rsidP="00A86F8D">
            <w:pPr>
              <w:pStyle w:val="TableParagraph"/>
              <w:numPr>
                <w:ilvl w:val="0"/>
                <w:numId w:val="7"/>
              </w:numPr>
              <w:tabs>
                <w:tab w:val="left" w:pos="468"/>
              </w:tabs>
              <w:spacing w:before="24"/>
              <w:rPr>
                <w:sz w:val="24"/>
                <w:lang w:val="uk-UA"/>
              </w:rPr>
            </w:pPr>
            <w:r w:rsidRPr="00305B43">
              <w:rPr>
                <w:sz w:val="24"/>
                <w:lang w:val="uk-UA"/>
              </w:rPr>
              <w:t>Загальна тривалість, як правило, не повинна перевищувати 3 роки.</w:t>
            </w:r>
          </w:p>
        </w:tc>
      </w:tr>
      <w:tr w:rsidR="00A86F8D" w:rsidRPr="00305B43" w14:paraId="2563D239" w14:textId="77777777" w:rsidTr="00A86F8D">
        <w:trPr>
          <w:trHeight w:val="1751"/>
        </w:trPr>
        <w:tc>
          <w:tcPr>
            <w:tcW w:w="2695" w:type="dxa"/>
            <w:vAlign w:val="center"/>
          </w:tcPr>
          <w:p w14:paraId="03F53C64" w14:textId="7F2FCC16" w:rsidR="00A86F8D" w:rsidRPr="00305B43" w:rsidRDefault="00A86F8D" w:rsidP="00A86F8D">
            <w:pPr>
              <w:pStyle w:val="TableParagraph"/>
              <w:rPr>
                <w:b/>
                <w:sz w:val="24"/>
                <w:lang w:val="uk-UA"/>
              </w:rPr>
            </w:pPr>
            <w:r w:rsidRPr="00305B43">
              <w:rPr>
                <w:b/>
                <w:sz w:val="24"/>
                <w:lang w:val="uk-UA"/>
              </w:rPr>
              <w:t>Учасник PhD курсу</w:t>
            </w:r>
          </w:p>
        </w:tc>
        <w:tc>
          <w:tcPr>
            <w:tcW w:w="6972" w:type="dxa"/>
          </w:tcPr>
          <w:p w14:paraId="24025B9D" w14:textId="77777777" w:rsidR="00A86F8D" w:rsidRPr="00305B43" w:rsidRDefault="00A86F8D" w:rsidP="00A86F8D">
            <w:pPr>
              <w:pStyle w:val="TableParagraph"/>
              <w:spacing w:line="260" w:lineRule="exact"/>
              <w:ind w:left="107"/>
              <w:rPr>
                <w:sz w:val="24"/>
                <w:lang w:val="uk-UA"/>
              </w:rPr>
            </w:pPr>
            <w:r w:rsidRPr="00305B43">
              <w:rPr>
                <w:sz w:val="24"/>
                <w:lang w:val="uk-UA"/>
              </w:rPr>
              <w:t>З кінця вересня 2026 року</w:t>
            </w:r>
          </w:p>
          <w:p w14:paraId="09816BAF" w14:textId="77777777" w:rsidR="00A86F8D" w:rsidRPr="00305B43" w:rsidRDefault="00A86F8D" w:rsidP="00A86F8D">
            <w:pPr>
              <w:pStyle w:val="TableParagraph"/>
              <w:tabs>
                <w:tab w:val="left" w:pos="790"/>
              </w:tabs>
              <w:spacing w:line="272" w:lineRule="exact"/>
              <w:ind w:left="107"/>
              <w:rPr>
                <w:sz w:val="24"/>
                <w:lang w:val="uk-UA"/>
              </w:rPr>
            </w:pPr>
            <w:r w:rsidRPr="00305B43">
              <w:rPr>
                <w:spacing w:val="-5"/>
                <w:sz w:val="24"/>
                <w:lang w:val="uk-UA"/>
              </w:rPr>
              <w:t xml:space="preserve">По: </w:t>
            </w:r>
            <w:r w:rsidRPr="00305B43">
              <w:rPr>
                <w:sz w:val="24"/>
                <w:lang w:val="uk-UA"/>
              </w:rPr>
              <w:t>кінець березня 2030 року (максимум)</w:t>
            </w:r>
          </w:p>
          <w:p w14:paraId="3BC7753A" w14:textId="20E87045" w:rsidR="00A86F8D" w:rsidRPr="00305B43" w:rsidRDefault="00A86F8D" w:rsidP="00A86F8D">
            <w:pPr>
              <w:pStyle w:val="TableParagraph"/>
              <w:numPr>
                <w:ilvl w:val="0"/>
                <w:numId w:val="6"/>
              </w:numPr>
              <w:tabs>
                <w:tab w:val="left" w:pos="468"/>
              </w:tabs>
              <w:spacing w:before="14"/>
              <w:rPr>
                <w:sz w:val="24"/>
                <w:lang w:val="uk-UA"/>
              </w:rPr>
            </w:pPr>
            <w:r w:rsidRPr="00305B43">
              <w:rPr>
                <w:sz w:val="24"/>
                <w:lang w:val="uk-UA"/>
              </w:rPr>
              <w:t>6 місяців як студент-дослідник, якщо необхідно</w:t>
            </w:r>
          </w:p>
          <w:p w14:paraId="20FFAE7F" w14:textId="77777777" w:rsidR="00A86F8D" w:rsidRPr="00305B43" w:rsidRDefault="00A86F8D" w:rsidP="00A86F8D">
            <w:pPr>
              <w:pStyle w:val="TableParagraph"/>
              <w:numPr>
                <w:ilvl w:val="0"/>
                <w:numId w:val="6"/>
              </w:numPr>
              <w:tabs>
                <w:tab w:val="left" w:pos="468"/>
              </w:tabs>
              <w:spacing w:before="14"/>
              <w:rPr>
                <w:sz w:val="24"/>
                <w:lang w:val="uk-UA"/>
              </w:rPr>
            </w:pPr>
            <w:r w:rsidRPr="00305B43">
              <w:rPr>
                <w:sz w:val="24"/>
                <w:lang w:val="uk-UA"/>
              </w:rPr>
              <w:t>3 роки як студент PhD курсу</w:t>
            </w:r>
          </w:p>
          <w:p w14:paraId="203B7E2A" w14:textId="0BD60001" w:rsidR="00A86F8D" w:rsidRPr="00305B43" w:rsidRDefault="00A86F8D" w:rsidP="00A86F8D">
            <w:pPr>
              <w:pStyle w:val="TableParagraph"/>
              <w:numPr>
                <w:ilvl w:val="0"/>
                <w:numId w:val="6"/>
              </w:numPr>
              <w:tabs>
                <w:tab w:val="left" w:pos="468"/>
              </w:tabs>
              <w:spacing w:before="24"/>
              <w:rPr>
                <w:sz w:val="24"/>
                <w:lang w:val="uk-UA"/>
              </w:rPr>
            </w:pPr>
            <w:r w:rsidRPr="00305B43">
              <w:rPr>
                <w:sz w:val="24"/>
                <w:lang w:val="uk-UA"/>
              </w:rPr>
              <w:t>Загальна тривалість, як правило, не повинна перевищувати 4 роки</w:t>
            </w:r>
            <w:r w:rsidRPr="00305B43">
              <w:rPr>
                <w:spacing w:val="-2"/>
                <w:sz w:val="24"/>
                <w:lang w:val="uk-UA"/>
              </w:rPr>
              <w:t>.</w:t>
            </w:r>
          </w:p>
        </w:tc>
      </w:tr>
    </w:tbl>
    <w:p w14:paraId="01849AB2" w14:textId="77777777" w:rsidR="00D60E7C" w:rsidRPr="00305B43" w:rsidRDefault="00D60E7C">
      <w:pPr>
        <w:pStyle w:val="TableParagraph"/>
        <w:rPr>
          <w:sz w:val="24"/>
          <w:lang w:val="uk-UA"/>
        </w:rPr>
        <w:sectPr w:rsidR="00D60E7C" w:rsidRPr="00305B43">
          <w:type w:val="continuous"/>
          <w:pgSz w:w="11910" w:h="16840"/>
          <w:pgMar w:top="1400" w:right="992" w:bottom="1520" w:left="850" w:header="0" w:footer="1281" w:gutter="0"/>
          <w:cols w:space="720"/>
        </w:sectPr>
      </w:pPr>
    </w:p>
    <w:p w14:paraId="572F44CD" w14:textId="1547B1C8" w:rsidR="00D60E7C" w:rsidRPr="00305B43" w:rsidRDefault="00A86F8D">
      <w:pPr>
        <w:pStyle w:val="1"/>
        <w:numPr>
          <w:ilvl w:val="0"/>
          <w:numId w:val="12"/>
        </w:numPr>
        <w:tabs>
          <w:tab w:val="left" w:pos="672"/>
          <w:tab w:val="left" w:pos="9976"/>
        </w:tabs>
        <w:spacing w:before="63"/>
        <w:ind w:hanging="442"/>
        <w:jc w:val="both"/>
        <w:rPr>
          <w:lang w:val="uk-UA"/>
        </w:rPr>
      </w:pPr>
      <w:r w:rsidRPr="00305B43">
        <w:rPr>
          <w:color w:val="000000"/>
          <w:shd w:val="clear" w:color="auto" w:fill="D8D8D8"/>
          <w:lang w:val="uk-UA"/>
        </w:rPr>
        <w:lastRenderedPageBreak/>
        <w:t>Кількість учасників</w:t>
      </w:r>
      <w:r w:rsidR="00F7745E" w:rsidRPr="00305B43">
        <w:rPr>
          <w:color w:val="000000"/>
          <w:shd w:val="clear" w:color="auto" w:fill="D8D8D8"/>
          <w:lang w:val="uk-UA"/>
        </w:rPr>
        <w:tab/>
      </w:r>
    </w:p>
    <w:p w14:paraId="2989195C" w14:textId="78CF6FE2" w:rsidR="00392811" w:rsidRPr="00305B43" w:rsidRDefault="00392811" w:rsidP="00392811">
      <w:pPr>
        <w:pStyle w:val="a5"/>
        <w:numPr>
          <w:ilvl w:val="1"/>
          <w:numId w:val="12"/>
        </w:numPr>
        <w:tabs>
          <w:tab w:val="left" w:pos="576"/>
        </w:tabs>
        <w:spacing w:before="177"/>
        <w:ind w:left="576" w:hanging="346"/>
        <w:jc w:val="both"/>
        <w:rPr>
          <w:lang w:val="uk-UA"/>
        </w:rPr>
      </w:pPr>
      <w:r w:rsidRPr="00305B43">
        <w:rPr>
          <w:lang w:val="uk-UA"/>
        </w:rPr>
        <w:t>Близько 15~25 учасників з усіх цільових країн програми зеленої трансформації.</w:t>
      </w:r>
    </w:p>
    <w:p w14:paraId="0B9EB6EA" w14:textId="77777777" w:rsidR="00392811" w:rsidRPr="00305B43" w:rsidRDefault="00392811" w:rsidP="00392811">
      <w:pPr>
        <w:pStyle w:val="a3"/>
        <w:spacing w:before="45" w:after="1"/>
        <w:rPr>
          <w:lang w:val="uk-UA"/>
        </w:rPr>
      </w:pPr>
    </w:p>
    <w:p w14:paraId="62DBF656" w14:textId="541D47E5" w:rsidR="00392811" w:rsidRPr="00305B43" w:rsidRDefault="00392811" w:rsidP="00392811">
      <w:pPr>
        <w:pStyle w:val="a5"/>
        <w:numPr>
          <w:ilvl w:val="1"/>
          <w:numId w:val="12"/>
        </w:numPr>
        <w:tabs>
          <w:tab w:val="left" w:pos="576"/>
        </w:tabs>
        <w:ind w:left="578" w:hanging="346"/>
        <w:jc w:val="both"/>
        <w:rPr>
          <w:lang w:val="uk-UA"/>
        </w:rPr>
      </w:pPr>
      <w:r w:rsidRPr="00305B43">
        <w:rPr>
          <w:lang w:val="uk-UA"/>
        </w:rPr>
        <w:t>Цільові країни</w:t>
      </w:r>
    </w:p>
    <w:p w14:paraId="2B863E73" w14:textId="77777777" w:rsidR="00392811" w:rsidRPr="00305B43" w:rsidRDefault="00392811" w:rsidP="00392811">
      <w:pPr>
        <w:pStyle w:val="a3"/>
        <w:spacing w:before="45" w:after="1"/>
        <w:ind w:left="232"/>
        <w:rPr>
          <w:lang w:val="uk-UA"/>
        </w:rPr>
      </w:pPr>
      <w:r w:rsidRPr="00305B43">
        <w:rPr>
          <w:lang w:val="uk-UA"/>
        </w:rPr>
        <w:t>Індонезія, Філіппіни, Камбоджа, Лаос, Таїланд, В'єтнам, Малайзія, Східний Тимор, Палау, Соломонові Острови, Шрі-Ланка, Бангладеш, Бутан, Іран, Пакистан, Єгипет, Узбекистан, Непал, Коста-Рика, Південна Африка, Марокко, Кенія, Танзанія, Монголія, Казахстан, Туркменістан, Киргизстан, Таджикистан, Індія, Бразилія, Перу, Сальвадор, Еквадор, Колумбія, Нігерія, Мозамбік, Україна, Йорданія, Туреччина</w:t>
      </w:r>
    </w:p>
    <w:p w14:paraId="58168942" w14:textId="77777777" w:rsidR="00392811" w:rsidRPr="00305B43" w:rsidRDefault="00392811" w:rsidP="00392811">
      <w:pPr>
        <w:pStyle w:val="a3"/>
        <w:spacing w:before="45" w:after="1"/>
        <w:rPr>
          <w:lang w:val="uk-UA"/>
        </w:rPr>
      </w:pPr>
    </w:p>
    <w:p w14:paraId="739C8DC1" w14:textId="2424C6D8" w:rsidR="00392811" w:rsidRPr="00305B43" w:rsidRDefault="00392811" w:rsidP="00392811">
      <w:pPr>
        <w:pStyle w:val="a5"/>
        <w:numPr>
          <w:ilvl w:val="1"/>
          <w:numId w:val="12"/>
        </w:numPr>
        <w:tabs>
          <w:tab w:val="left" w:pos="576"/>
        </w:tabs>
        <w:ind w:left="578" w:hanging="346"/>
        <w:jc w:val="both"/>
        <w:rPr>
          <w:lang w:val="uk-UA"/>
        </w:rPr>
      </w:pPr>
      <w:r w:rsidRPr="00305B43">
        <w:rPr>
          <w:lang w:val="uk-UA"/>
        </w:rPr>
        <w:t>Цільові учасники</w:t>
      </w:r>
    </w:p>
    <w:p w14:paraId="789E48D1" w14:textId="3B62F402" w:rsidR="00D60E7C" w:rsidRPr="00305B43" w:rsidRDefault="00392811" w:rsidP="00392811">
      <w:pPr>
        <w:pStyle w:val="a3"/>
        <w:spacing w:before="45" w:after="1"/>
        <w:ind w:left="232"/>
        <w:rPr>
          <w:lang w:val="uk-UA"/>
        </w:rPr>
      </w:pPr>
      <w:r w:rsidRPr="00305B43">
        <w:rPr>
          <w:lang w:val="uk-UA"/>
        </w:rPr>
        <w:t>Ця програма розроблена для наступних двох типів персоналу.</w:t>
      </w:r>
    </w:p>
    <w:p w14:paraId="5E37CF49" w14:textId="77777777" w:rsidR="00392811" w:rsidRPr="00305B43" w:rsidRDefault="00392811" w:rsidP="00392811">
      <w:pPr>
        <w:pStyle w:val="a3"/>
        <w:spacing w:before="45" w:after="1"/>
        <w:rPr>
          <w:sz w:val="20"/>
          <w:lang w:val="uk-UA"/>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683"/>
      </w:tblGrid>
      <w:tr w:rsidR="00D60E7C" w:rsidRPr="00305B43" w14:paraId="7344EA02" w14:textId="77777777">
        <w:trPr>
          <w:trHeight w:val="2099"/>
        </w:trPr>
        <w:tc>
          <w:tcPr>
            <w:tcW w:w="1985" w:type="dxa"/>
          </w:tcPr>
          <w:p w14:paraId="2BDB1F23" w14:textId="0E750781" w:rsidR="00D60E7C" w:rsidRPr="00305B43" w:rsidRDefault="00392811">
            <w:pPr>
              <w:pStyle w:val="TableParagraph"/>
              <w:spacing w:line="261" w:lineRule="auto"/>
              <w:ind w:left="107"/>
              <w:rPr>
                <w:spacing w:val="-6"/>
                <w:szCs w:val="20"/>
                <w:lang w:val="uk-UA"/>
              </w:rPr>
            </w:pPr>
            <w:r w:rsidRPr="00305B43">
              <w:rPr>
                <w:spacing w:val="-6"/>
                <w:szCs w:val="20"/>
                <w:lang w:val="uk-UA"/>
              </w:rPr>
              <w:t>Публічні службовці (технократи)</w:t>
            </w:r>
          </w:p>
        </w:tc>
        <w:tc>
          <w:tcPr>
            <w:tcW w:w="7683" w:type="dxa"/>
          </w:tcPr>
          <w:p w14:paraId="10464800" w14:textId="788EA546" w:rsidR="00D60E7C" w:rsidRPr="00305B43" w:rsidRDefault="00392811" w:rsidP="00233174">
            <w:pPr>
              <w:pStyle w:val="TableParagraph"/>
              <w:spacing w:before="14" w:line="261" w:lineRule="auto"/>
              <w:ind w:left="107" w:right="94"/>
              <w:jc w:val="both"/>
              <w:rPr>
                <w:spacing w:val="-6"/>
                <w:szCs w:val="20"/>
                <w:lang w:val="uk-UA"/>
              </w:rPr>
            </w:pPr>
            <w:r w:rsidRPr="00305B43">
              <w:rPr>
                <w:spacing w:val="-6"/>
                <w:szCs w:val="20"/>
                <w:lang w:val="uk-UA"/>
              </w:rPr>
              <w:t xml:space="preserve">Технократи, які беруть участь у формуванні політики та управлінні, пов’язаних із політикою енергетичного переходу, законами та </w:t>
            </w:r>
            <w:r w:rsidR="00233174">
              <w:rPr>
                <w:spacing w:val="-6"/>
                <w:szCs w:val="20"/>
                <w:lang w:val="uk-UA"/>
              </w:rPr>
              <w:t>нормативно-правовими актами</w:t>
            </w:r>
            <w:r w:rsidRPr="00305B43">
              <w:rPr>
                <w:spacing w:val="-6"/>
                <w:szCs w:val="20"/>
                <w:lang w:val="uk-UA"/>
              </w:rPr>
              <w:t>, а також управлінням підприємствами в центральних/регіональних органах влади, державних науково-дослідних установах або інших дотичних державних організаціях, і від яких очікується навчання за програмами соціальних наук. Переважно для здобуття ступеня магістра, але також можливе навчання на докторській програмі.</w:t>
            </w:r>
          </w:p>
        </w:tc>
      </w:tr>
      <w:tr w:rsidR="00D60E7C" w:rsidRPr="00305B43" w14:paraId="29B370E0" w14:textId="77777777">
        <w:trPr>
          <w:trHeight w:val="1499"/>
        </w:trPr>
        <w:tc>
          <w:tcPr>
            <w:tcW w:w="1985" w:type="dxa"/>
          </w:tcPr>
          <w:p w14:paraId="7F5F9C51" w14:textId="0FE532DA" w:rsidR="00D60E7C" w:rsidRPr="00305B43" w:rsidRDefault="00392811">
            <w:pPr>
              <w:pStyle w:val="TableParagraph"/>
              <w:ind w:left="227"/>
              <w:rPr>
                <w:spacing w:val="-6"/>
                <w:szCs w:val="20"/>
                <w:lang w:val="uk-UA"/>
              </w:rPr>
            </w:pPr>
            <w:r w:rsidRPr="00305B43">
              <w:rPr>
                <w:spacing w:val="-6"/>
                <w:szCs w:val="20"/>
                <w:lang w:val="uk-UA"/>
              </w:rPr>
              <w:t>Науковці</w:t>
            </w:r>
          </w:p>
        </w:tc>
        <w:tc>
          <w:tcPr>
            <w:tcW w:w="7683" w:type="dxa"/>
          </w:tcPr>
          <w:p w14:paraId="11FCC8E3" w14:textId="6456C28E" w:rsidR="00D60E7C" w:rsidRPr="00305B43" w:rsidRDefault="00392811" w:rsidP="00392811">
            <w:pPr>
              <w:pStyle w:val="TableParagraph"/>
              <w:spacing w:before="14" w:line="261" w:lineRule="auto"/>
              <w:ind w:left="107" w:right="94"/>
              <w:jc w:val="both"/>
              <w:rPr>
                <w:spacing w:val="-6"/>
                <w:szCs w:val="20"/>
                <w:lang w:val="uk-UA"/>
              </w:rPr>
            </w:pPr>
            <w:r w:rsidRPr="00305B43">
              <w:rPr>
                <w:spacing w:val="-6"/>
                <w:szCs w:val="20"/>
                <w:lang w:val="uk-UA"/>
              </w:rPr>
              <w:t>Особи, відповідальні за наукові дослідження та розробки технологій декарбонізації наступного покоління у закладах вищої освіти. Від них очікується навчання за інженерними програмами для здобуття ступеня магістра та/або доктора філософії.</w:t>
            </w:r>
          </w:p>
        </w:tc>
      </w:tr>
    </w:tbl>
    <w:p w14:paraId="63FE14FE" w14:textId="77777777" w:rsidR="00D60E7C" w:rsidRPr="00305B43" w:rsidRDefault="00D60E7C">
      <w:pPr>
        <w:pStyle w:val="a3"/>
        <w:rPr>
          <w:lang w:val="uk-UA"/>
        </w:rPr>
      </w:pPr>
    </w:p>
    <w:p w14:paraId="25784963" w14:textId="77777777" w:rsidR="00D60E7C" w:rsidRPr="00305B43" w:rsidRDefault="00D60E7C">
      <w:pPr>
        <w:pStyle w:val="a3"/>
        <w:spacing w:before="240"/>
        <w:rPr>
          <w:lang w:val="uk-UA"/>
        </w:rPr>
      </w:pPr>
    </w:p>
    <w:p w14:paraId="12A43123" w14:textId="4086108E" w:rsidR="00D60E7C" w:rsidRPr="00305B43" w:rsidRDefault="00392811">
      <w:pPr>
        <w:pStyle w:val="1"/>
        <w:numPr>
          <w:ilvl w:val="0"/>
          <w:numId w:val="12"/>
        </w:numPr>
        <w:tabs>
          <w:tab w:val="left" w:pos="672"/>
          <w:tab w:val="left" w:pos="9976"/>
        </w:tabs>
        <w:ind w:hanging="442"/>
        <w:jc w:val="both"/>
        <w:rPr>
          <w:lang w:val="uk-UA"/>
        </w:rPr>
      </w:pPr>
      <w:r w:rsidRPr="00305B43">
        <w:rPr>
          <w:color w:val="000000"/>
          <w:shd w:val="clear" w:color="auto" w:fill="D8D8D8"/>
          <w:lang w:val="uk-UA"/>
        </w:rPr>
        <w:t>Мова, що використовується в цій програмі</w:t>
      </w:r>
      <w:r w:rsidRPr="00305B43">
        <w:rPr>
          <w:color w:val="000000"/>
          <w:shd w:val="clear" w:color="auto" w:fill="D8D8D8"/>
          <w:lang w:val="uk-UA"/>
        </w:rPr>
        <w:tab/>
      </w:r>
    </w:p>
    <w:p w14:paraId="3FFDBAD8" w14:textId="7859BB05" w:rsidR="00D60E7C" w:rsidRPr="00305B43" w:rsidRDefault="00392811">
      <w:pPr>
        <w:pStyle w:val="a3"/>
        <w:spacing w:before="163"/>
        <w:ind w:left="230"/>
        <w:rPr>
          <w:spacing w:val="-2"/>
          <w:lang w:val="uk-UA"/>
        </w:rPr>
      </w:pPr>
      <w:r w:rsidRPr="00305B43">
        <w:rPr>
          <w:spacing w:val="-2"/>
          <w:lang w:val="uk-UA"/>
        </w:rPr>
        <w:t>Англійська</w:t>
      </w:r>
    </w:p>
    <w:p w14:paraId="2568B6AA" w14:textId="77777777" w:rsidR="00392811" w:rsidRPr="00305B43" w:rsidRDefault="00392811">
      <w:pPr>
        <w:pStyle w:val="a3"/>
        <w:spacing w:before="163"/>
        <w:ind w:left="230"/>
        <w:rPr>
          <w:lang w:val="uk-UA"/>
        </w:rPr>
      </w:pPr>
    </w:p>
    <w:p w14:paraId="03F5D3FA" w14:textId="77777777" w:rsidR="00D60E7C" w:rsidRPr="00305B43" w:rsidRDefault="00D60E7C">
      <w:pPr>
        <w:pStyle w:val="a3"/>
        <w:rPr>
          <w:lang w:val="uk-UA"/>
        </w:rPr>
        <w:sectPr w:rsidR="00D60E7C" w:rsidRPr="00305B43">
          <w:pgSz w:w="11910" w:h="16840"/>
          <w:pgMar w:top="1360" w:right="992" w:bottom="1520" w:left="850" w:header="0" w:footer="1281" w:gutter="0"/>
          <w:cols w:space="720"/>
        </w:sectPr>
      </w:pPr>
    </w:p>
    <w:p w14:paraId="08D1D9B1" w14:textId="5303D5BB" w:rsidR="00D60E7C" w:rsidRPr="00305B43" w:rsidRDefault="00392811">
      <w:pPr>
        <w:pStyle w:val="1"/>
        <w:numPr>
          <w:ilvl w:val="0"/>
          <w:numId w:val="12"/>
        </w:numPr>
        <w:tabs>
          <w:tab w:val="left" w:pos="672"/>
          <w:tab w:val="left" w:pos="9976"/>
        </w:tabs>
        <w:spacing w:before="63"/>
        <w:ind w:hanging="442"/>
        <w:rPr>
          <w:lang w:val="uk-UA"/>
        </w:rPr>
      </w:pPr>
      <w:r w:rsidRPr="00305B43">
        <w:rPr>
          <w:color w:val="000000"/>
          <w:shd w:val="clear" w:color="auto" w:fill="D8D8D8"/>
          <w:lang w:val="uk-UA"/>
        </w:rPr>
        <w:lastRenderedPageBreak/>
        <w:t>Галузі навчання в японських університетах</w:t>
      </w:r>
      <w:r w:rsidR="00F7745E" w:rsidRPr="00305B43">
        <w:rPr>
          <w:color w:val="000000"/>
          <w:shd w:val="clear" w:color="auto" w:fill="D8D8D8"/>
          <w:lang w:val="uk-UA"/>
        </w:rPr>
        <w:tab/>
      </w:r>
    </w:p>
    <w:p w14:paraId="4EC77C98" w14:textId="66408C0A" w:rsidR="00392811" w:rsidRPr="00305B43" w:rsidRDefault="00392811" w:rsidP="00392811">
      <w:pPr>
        <w:pStyle w:val="a3"/>
        <w:spacing w:line="285" w:lineRule="auto"/>
        <w:ind w:left="230" w:right="85"/>
        <w:jc w:val="both"/>
        <w:rPr>
          <w:lang w:val="uk-UA"/>
        </w:rPr>
      </w:pPr>
      <w:r w:rsidRPr="00305B43">
        <w:rPr>
          <w:lang w:val="uk-UA"/>
        </w:rPr>
        <w:t>Ця програма орієнтована на галузі, перелічені нижче. Будь ласка, обов’язково відвідайте веб-сайт та виберіть потрібний університет зі списку нижче. Якщо ви не впевнені щодо відповідного університету для подання заявки, JICA запропонує вам університет на основі ваших дослідницьких тем. У такому випадку, будь ласка, напишіть «JICA» в розділі «Інформація про університет» у формі заявки.</w:t>
      </w:r>
    </w:p>
    <w:p w14:paraId="0C99514E" w14:textId="47EBD63C" w:rsidR="00D60E7C" w:rsidRPr="00305B43" w:rsidRDefault="00392811" w:rsidP="00392811">
      <w:pPr>
        <w:pStyle w:val="a3"/>
        <w:spacing w:line="285" w:lineRule="auto"/>
        <w:ind w:left="230" w:right="85"/>
        <w:jc w:val="both"/>
        <w:rPr>
          <w:lang w:val="uk-UA"/>
        </w:rPr>
      </w:pPr>
      <w:r w:rsidRPr="00305B43">
        <w:rPr>
          <w:lang w:val="uk-UA"/>
        </w:rPr>
        <w:t>Зверніть увагу, що ви, як правило, не можете подати заявку до університетів, які не перелічені нижче, але на основі запропонованого дослідницького плану JICA може запропонувати вам вступ до університету, що відсутній в цих списках.</w:t>
      </w:r>
    </w:p>
    <w:p w14:paraId="70D0C8DE" w14:textId="77777777" w:rsidR="00D60E7C" w:rsidRPr="00305B43" w:rsidRDefault="00D60E7C">
      <w:pPr>
        <w:pStyle w:val="a3"/>
        <w:spacing w:before="165"/>
        <w:rPr>
          <w:lang w:val="uk-UA"/>
        </w:rPr>
      </w:pPr>
    </w:p>
    <w:p w14:paraId="14B6DAF2" w14:textId="492B39FE" w:rsidR="00D60E7C" w:rsidRPr="00305B43" w:rsidRDefault="00F7745E">
      <w:pPr>
        <w:pStyle w:val="3"/>
        <w:spacing w:before="0"/>
        <w:jc w:val="both"/>
        <w:rPr>
          <w:u w:val="none"/>
          <w:lang w:val="uk-UA"/>
        </w:rPr>
      </w:pPr>
      <w:r w:rsidRPr="00305B43">
        <w:rPr>
          <w:lang w:val="uk-UA"/>
        </w:rPr>
        <w:t>&lt;</w:t>
      </w:r>
      <w:r w:rsidR="00392811" w:rsidRPr="00305B43">
        <w:rPr>
          <w:lang w:val="uk-UA"/>
        </w:rPr>
        <w:t>Список університетів для курсу суспільних наук</w:t>
      </w:r>
      <w:r w:rsidRPr="00305B43">
        <w:rPr>
          <w:spacing w:val="-2"/>
          <w:lang w:val="uk-UA"/>
        </w:rPr>
        <w:t>&gt;</w:t>
      </w:r>
    </w:p>
    <w:p w14:paraId="53FE5F81" w14:textId="77777777" w:rsidR="00490420" w:rsidRPr="00305B43" w:rsidRDefault="00490420" w:rsidP="00490420">
      <w:pPr>
        <w:pStyle w:val="a3"/>
        <w:spacing w:before="165"/>
        <w:ind w:left="230"/>
        <w:rPr>
          <w:lang w:val="uk-UA"/>
        </w:rPr>
      </w:pPr>
      <w:r w:rsidRPr="00305B43">
        <w:rPr>
          <w:rFonts w:ascii="Cambria Math" w:hAnsi="Cambria Math" w:cs="Cambria Math"/>
          <w:lang w:val="uk-UA"/>
        </w:rPr>
        <w:t>①</w:t>
      </w:r>
      <w:r w:rsidRPr="00305B43">
        <w:rPr>
          <w:lang w:val="uk-UA"/>
        </w:rPr>
        <w:t xml:space="preserve"> Бізнес-адміністрування енергетичних та енергетичних компаній</w:t>
      </w:r>
    </w:p>
    <w:p w14:paraId="60A2AACF" w14:textId="5818EBA3" w:rsidR="00490420" w:rsidRPr="00305B43" w:rsidRDefault="00490420" w:rsidP="00490420">
      <w:pPr>
        <w:pStyle w:val="5"/>
        <w:numPr>
          <w:ilvl w:val="0"/>
          <w:numId w:val="5"/>
        </w:numPr>
        <w:tabs>
          <w:tab w:val="left" w:pos="1110"/>
        </w:tabs>
        <w:spacing w:before="27"/>
        <w:ind w:left="1110" w:hanging="441"/>
        <w:rPr>
          <w:lang w:val="uk-UA"/>
        </w:rPr>
      </w:pPr>
      <w:r w:rsidRPr="00305B43">
        <w:rPr>
          <w:u w:val="single"/>
          <w:lang w:val="uk-UA"/>
        </w:rPr>
        <w:t>Міжнародний університет Японії (IUJ):</w:t>
      </w:r>
      <w:r w:rsidRPr="00305B43">
        <w:rPr>
          <w:lang w:val="uk-UA"/>
        </w:rPr>
        <w:t xml:space="preserve"> MBA зі спеціалізацією «Зелена трансформація»</w:t>
      </w:r>
    </w:p>
    <w:p w14:paraId="5B7FA3F6" w14:textId="31D8C201" w:rsidR="00490420" w:rsidRPr="00305B43" w:rsidRDefault="00352FDE" w:rsidP="00490420">
      <w:pPr>
        <w:tabs>
          <w:tab w:val="left" w:pos="1070"/>
          <w:tab w:val="left" w:pos="1110"/>
        </w:tabs>
        <w:spacing w:line="285" w:lineRule="auto"/>
        <w:ind w:left="1110" w:right="84"/>
        <w:rPr>
          <w:sz w:val="24"/>
          <w:lang w:val="uk-UA"/>
        </w:rPr>
      </w:pPr>
      <w:hyperlink r:id="rId12" w:history="1">
        <w:r w:rsidR="00490420" w:rsidRPr="00305B43">
          <w:rPr>
            <w:rStyle w:val="a7"/>
            <w:sz w:val="24"/>
            <w:lang w:val="uk-UA"/>
          </w:rPr>
          <w:t>https://www.iuj.ac.jp/im-info/</w:t>
        </w:r>
      </w:hyperlink>
    </w:p>
    <w:p w14:paraId="4AC1E943" w14:textId="77777777" w:rsidR="00490420" w:rsidRPr="00305B43" w:rsidRDefault="00490420" w:rsidP="00490420">
      <w:pPr>
        <w:tabs>
          <w:tab w:val="left" w:pos="1070"/>
          <w:tab w:val="left" w:pos="1110"/>
        </w:tabs>
        <w:spacing w:line="285" w:lineRule="auto"/>
        <w:ind w:right="84"/>
        <w:rPr>
          <w:sz w:val="24"/>
          <w:lang w:val="uk-UA"/>
        </w:rPr>
      </w:pPr>
    </w:p>
    <w:p w14:paraId="0C1E8177" w14:textId="77777777" w:rsidR="00490420" w:rsidRPr="00305B43" w:rsidRDefault="00490420" w:rsidP="00490420">
      <w:pPr>
        <w:tabs>
          <w:tab w:val="left" w:pos="1070"/>
          <w:tab w:val="left" w:pos="1110"/>
        </w:tabs>
        <w:spacing w:line="285" w:lineRule="auto"/>
        <w:ind w:right="84"/>
        <w:rPr>
          <w:sz w:val="24"/>
          <w:lang w:val="uk-UA"/>
        </w:rPr>
      </w:pPr>
      <w:r w:rsidRPr="00305B43">
        <w:rPr>
          <w:rFonts w:ascii="Cambria Math" w:hAnsi="Cambria Math" w:cs="Cambria Math"/>
          <w:sz w:val="24"/>
          <w:lang w:val="uk-UA"/>
        </w:rPr>
        <w:t>②</w:t>
      </w:r>
      <w:r w:rsidRPr="00305B43">
        <w:rPr>
          <w:sz w:val="24"/>
          <w:lang w:val="uk-UA"/>
        </w:rPr>
        <w:t xml:space="preserve"> Економічний аналіз моделі переходу</w:t>
      </w:r>
    </w:p>
    <w:p w14:paraId="095968B5" w14:textId="7E6D37E0" w:rsidR="00490420" w:rsidRPr="00305B43" w:rsidRDefault="00490420" w:rsidP="00490420">
      <w:pPr>
        <w:pStyle w:val="5"/>
        <w:numPr>
          <w:ilvl w:val="0"/>
          <w:numId w:val="5"/>
        </w:numPr>
        <w:tabs>
          <w:tab w:val="left" w:pos="1110"/>
        </w:tabs>
        <w:spacing w:before="27"/>
        <w:ind w:left="1110" w:hanging="441"/>
        <w:rPr>
          <w:lang w:val="uk-UA"/>
        </w:rPr>
      </w:pPr>
      <w:r w:rsidRPr="00305B43">
        <w:rPr>
          <w:u w:val="single"/>
          <w:lang w:val="uk-UA"/>
        </w:rPr>
        <w:t>Азіатсько-Тихоокеанський університет Ріцумейкан (APU):</w:t>
      </w:r>
      <w:r w:rsidRPr="00305B43">
        <w:rPr>
          <w:lang w:val="uk-UA"/>
        </w:rPr>
        <w:t xml:space="preserve"> Азіатсько-Тихоокеанські дослідження/Проф. Мацуо</w:t>
      </w:r>
    </w:p>
    <w:p w14:paraId="46129D41" w14:textId="1790279E" w:rsidR="00490420" w:rsidRPr="00305B43" w:rsidRDefault="00352FDE" w:rsidP="00490420">
      <w:pPr>
        <w:tabs>
          <w:tab w:val="left" w:pos="1070"/>
          <w:tab w:val="left" w:pos="1110"/>
        </w:tabs>
        <w:spacing w:line="285" w:lineRule="auto"/>
        <w:ind w:left="1110" w:right="84"/>
        <w:rPr>
          <w:sz w:val="24"/>
          <w:lang w:val="uk-UA"/>
        </w:rPr>
      </w:pPr>
      <w:hyperlink r:id="rId13" w:history="1">
        <w:r w:rsidR="00490420" w:rsidRPr="00305B43">
          <w:rPr>
            <w:rStyle w:val="a7"/>
            <w:sz w:val="24"/>
            <w:lang w:val="uk-UA"/>
          </w:rPr>
          <w:t>https://admissions.apu.ac.jp/graduate/academics/gsa_master/</w:t>
        </w:r>
      </w:hyperlink>
    </w:p>
    <w:p w14:paraId="5327949D" w14:textId="77777777" w:rsidR="00490420" w:rsidRPr="00305B43" w:rsidRDefault="00490420" w:rsidP="00490420">
      <w:pPr>
        <w:tabs>
          <w:tab w:val="left" w:pos="1070"/>
          <w:tab w:val="left" w:pos="1110"/>
        </w:tabs>
        <w:spacing w:line="285" w:lineRule="auto"/>
        <w:ind w:right="84"/>
        <w:rPr>
          <w:sz w:val="24"/>
          <w:lang w:val="uk-UA"/>
        </w:rPr>
      </w:pPr>
    </w:p>
    <w:p w14:paraId="307D283F" w14:textId="14931007" w:rsidR="00490420" w:rsidRPr="00305B43" w:rsidRDefault="00490420" w:rsidP="00490420">
      <w:pPr>
        <w:pStyle w:val="5"/>
        <w:numPr>
          <w:ilvl w:val="0"/>
          <w:numId w:val="5"/>
        </w:numPr>
        <w:tabs>
          <w:tab w:val="left" w:pos="1110"/>
        </w:tabs>
        <w:spacing w:before="27"/>
        <w:ind w:left="1110" w:hanging="441"/>
        <w:rPr>
          <w:lang w:val="uk-UA"/>
        </w:rPr>
      </w:pPr>
      <w:r w:rsidRPr="00305B43">
        <w:rPr>
          <w:u w:val="single"/>
          <w:lang w:val="uk-UA"/>
        </w:rPr>
        <w:t>Університет Васеда:</w:t>
      </w:r>
      <w:r w:rsidRPr="00305B43">
        <w:rPr>
          <w:lang w:val="uk-UA"/>
        </w:rPr>
        <w:t xml:space="preserve"> Вища школа екологічної та енергетичної інженерії</w:t>
      </w:r>
    </w:p>
    <w:p w14:paraId="4C7DD13A" w14:textId="77777777" w:rsidR="00490420" w:rsidRPr="00305B43" w:rsidRDefault="00490420" w:rsidP="00490420">
      <w:pPr>
        <w:tabs>
          <w:tab w:val="left" w:pos="1070"/>
          <w:tab w:val="left" w:pos="1110"/>
        </w:tabs>
        <w:spacing w:line="285" w:lineRule="auto"/>
        <w:ind w:left="1110" w:right="84"/>
        <w:rPr>
          <w:b/>
          <w:bCs/>
          <w:sz w:val="24"/>
          <w:lang w:val="uk-UA"/>
        </w:rPr>
      </w:pPr>
      <w:r w:rsidRPr="00305B43">
        <w:rPr>
          <w:b/>
          <w:bCs/>
          <w:sz w:val="24"/>
          <w:lang w:val="uk-UA"/>
        </w:rPr>
        <w:t>/Проф. Оцукі</w:t>
      </w:r>
    </w:p>
    <w:p w14:paraId="11D07DD5" w14:textId="2A1AA0BB" w:rsidR="00490420" w:rsidRPr="00305B43" w:rsidRDefault="00352FDE" w:rsidP="00490420">
      <w:pPr>
        <w:tabs>
          <w:tab w:val="left" w:pos="1070"/>
          <w:tab w:val="left" w:pos="1110"/>
        </w:tabs>
        <w:spacing w:line="285" w:lineRule="auto"/>
        <w:ind w:left="1110" w:right="84"/>
        <w:rPr>
          <w:sz w:val="24"/>
          <w:lang w:val="uk-UA"/>
        </w:rPr>
      </w:pPr>
      <w:hyperlink r:id="rId14" w:history="1">
        <w:r w:rsidR="00490420" w:rsidRPr="00305B43">
          <w:rPr>
            <w:rStyle w:val="a7"/>
            <w:sz w:val="24"/>
            <w:lang w:val="uk-UA"/>
          </w:rPr>
          <w:t>https://www.waseda.jp/fsci/gweee/en/</w:t>
        </w:r>
      </w:hyperlink>
    </w:p>
    <w:p w14:paraId="06780D1A" w14:textId="77777777" w:rsidR="00490420" w:rsidRPr="00305B43" w:rsidRDefault="00490420" w:rsidP="00490420">
      <w:pPr>
        <w:tabs>
          <w:tab w:val="left" w:pos="1070"/>
          <w:tab w:val="left" w:pos="1110"/>
        </w:tabs>
        <w:spacing w:line="285" w:lineRule="auto"/>
        <w:ind w:right="84"/>
        <w:rPr>
          <w:sz w:val="24"/>
          <w:lang w:val="uk-UA"/>
        </w:rPr>
      </w:pPr>
    </w:p>
    <w:p w14:paraId="469B652D" w14:textId="77777777" w:rsidR="00490420" w:rsidRPr="00305B43" w:rsidRDefault="00490420" w:rsidP="00490420">
      <w:pPr>
        <w:tabs>
          <w:tab w:val="left" w:pos="1070"/>
          <w:tab w:val="left" w:pos="1110"/>
        </w:tabs>
        <w:spacing w:line="285" w:lineRule="auto"/>
        <w:ind w:right="84"/>
        <w:rPr>
          <w:sz w:val="24"/>
          <w:lang w:val="uk-UA"/>
        </w:rPr>
      </w:pPr>
      <w:r w:rsidRPr="00305B43">
        <w:rPr>
          <w:rFonts w:ascii="Cambria Math" w:hAnsi="Cambria Math" w:cs="Cambria Math"/>
          <w:sz w:val="24"/>
          <w:lang w:val="uk-UA"/>
        </w:rPr>
        <w:t>③</w:t>
      </w:r>
      <w:r w:rsidRPr="00305B43">
        <w:rPr>
          <w:sz w:val="24"/>
          <w:lang w:val="uk-UA"/>
        </w:rPr>
        <w:t xml:space="preserve"> Політика енергетичного переходу</w:t>
      </w:r>
    </w:p>
    <w:p w14:paraId="3767256A" w14:textId="77777777" w:rsidR="00490420" w:rsidRPr="00305B43" w:rsidRDefault="00490420" w:rsidP="00490420">
      <w:pPr>
        <w:pStyle w:val="5"/>
        <w:numPr>
          <w:ilvl w:val="0"/>
          <w:numId w:val="5"/>
        </w:numPr>
        <w:tabs>
          <w:tab w:val="left" w:pos="1110"/>
        </w:tabs>
        <w:spacing w:before="27"/>
        <w:ind w:left="1110" w:hanging="441"/>
        <w:rPr>
          <w:lang w:val="uk-UA"/>
        </w:rPr>
      </w:pPr>
      <w:r w:rsidRPr="00305B43">
        <w:rPr>
          <w:u w:val="single"/>
          <w:lang w:val="uk-UA"/>
        </w:rPr>
        <w:t>Університет Хітоцубаші:</w:t>
      </w:r>
      <w:r w:rsidRPr="00305B43">
        <w:rPr>
          <w:lang w:val="uk-UA"/>
        </w:rPr>
        <w:t xml:space="preserve"> Програма APPP/Проф. Секіне</w:t>
      </w:r>
    </w:p>
    <w:p w14:paraId="64D39C9B" w14:textId="6E9B0647" w:rsidR="00490420" w:rsidRPr="00305B43" w:rsidRDefault="00352FDE" w:rsidP="00490420">
      <w:pPr>
        <w:pStyle w:val="5"/>
        <w:tabs>
          <w:tab w:val="left" w:pos="1110"/>
        </w:tabs>
        <w:spacing w:before="27"/>
        <w:ind w:firstLine="0"/>
        <w:rPr>
          <w:b w:val="0"/>
          <w:bCs w:val="0"/>
          <w:lang w:val="uk-UA"/>
        </w:rPr>
      </w:pPr>
      <w:hyperlink r:id="rId15" w:history="1">
        <w:r w:rsidR="00490420" w:rsidRPr="00305B43">
          <w:rPr>
            <w:rStyle w:val="a7"/>
            <w:b w:val="0"/>
            <w:bCs w:val="0"/>
            <w:lang w:val="uk-UA"/>
          </w:rPr>
          <w:t>https://www.ipp.hit-u.ac.jp/appp/admission/who_can_apply.html</w:t>
        </w:r>
      </w:hyperlink>
    </w:p>
    <w:p w14:paraId="52855B2B" w14:textId="51B68A7E" w:rsidR="00490420" w:rsidRPr="00305B43" w:rsidRDefault="00352FDE" w:rsidP="00490420">
      <w:pPr>
        <w:pStyle w:val="5"/>
        <w:tabs>
          <w:tab w:val="left" w:pos="1110"/>
        </w:tabs>
        <w:spacing w:before="27"/>
        <w:ind w:firstLine="0"/>
        <w:rPr>
          <w:b w:val="0"/>
          <w:bCs w:val="0"/>
          <w:lang w:val="uk-UA"/>
        </w:rPr>
      </w:pPr>
      <w:hyperlink r:id="rId16" w:history="1">
        <w:r w:rsidR="00490420" w:rsidRPr="00305B43">
          <w:rPr>
            <w:rStyle w:val="a7"/>
            <w:b w:val="0"/>
            <w:bCs w:val="0"/>
            <w:lang w:val="uk-UA"/>
          </w:rPr>
          <w:t>https://www.ipp.hit-u.ac.jp/appp/8ad03644e37c65cfe412215bee3261d7f7aa9241.pdf</w:t>
        </w:r>
      </w:hyperlink>
    </w:p>
    <w:p w14:paraId="61076912" w14:textId="77777777" w:rsidR="00490420" w:rsidRPr="00305B43" w:rsidRDefault="00490420" w:rsidP="00490420">
      <w:pPr>
        <w:tabs>
          <w:tab w:val="left" w:pos="1070"/>
          <w:tab w:val="left" w:pos="1110"/>
        </w:tabs>
        <w:spacing w:line="285" w:lineRule="auto"/>
        <w:ind w:right="84"/>
        <w:rPr>
          <w:sz w:val="24"/>
          <w:lang w:val="uk-UA"/>
        </w:rPr>
      </w:pPr>
    </w:p>
    <w:p w14:paraId="7456B951" w14:textId="77777777" w:rsidR="00490420" w:rsidRPr="00305B43" w:rsidRDefault="00490420" w:rsidP="00490420">
      <w:pPr>
        <w:tabs>
          <w:tab w:val="left" w:pos="1070"/>
          <w:tab w:val="left" w:pos="1110"/>
        </w:tabs>
        <w:spacing w:line="285" w:lineRule="auto"/>
        <w:ind w:right="84"/>
        <w:rPr>
          <w:sz w:val="24"/>
          <w:lang w:val="uk-UA"/>
        </w:rPr>
      </w:pPr>
      <w:r w:rsidRPr="00305B43">
        <w:rPr>
          <w:rFonts w:ascii="Cambria Math" w:hAnsi="Cambria Math" w:cs="Cambria Math"/>
          <w:sz w:val="24"/>
          <w:lang w:val="uk-UA"/>
        </w:rPr>
        <w:t>④</w:t>
      </w:r>
      <w:r w:rsidRPr="00305B43">
        <w:rPr>
          <w:sz w:val="24"/>
          <w:lang w:val="uk-UA"/>
        </w:rPr>
        <w:t xml:space="preserve"> Політика енергетичного переходу та пов'язані з нею закони та нормативні акти</w:t>
      </w:r>
    </w:p>
    <w:p w14:paraId="3E105A34" w14:textId="2D11D7EC" w:rsidR="00490420" w:rsidRPr="00305B43" w:rsidRDefault="00490420" w:rsidP="00490420">
      <w:pPr>
        <w:pStyle w:val="5"/>
        <w:numPr>
          <w:ilvl w:val="0"/>
          <w:numId w:val="5"/>
        </w:numPr>
        <w:tabs>
          <w:tab w:val="left" w:pos="1110"/>
        </w:tabs>
        <w:spacing w:before="27"/>
        <w:ind w:left="1110" w:hanging="441"/>
        <w:rPr>
          <w:lang w:val="uk-UA"/>
        </w:rPr>
      </w:pPr>
      <w:r w:rsidRPr="00305B43">
        <w:rPr>
          <w:u w:val="single"/>
          <w:lang w:val="uk-UA"/>
        </w:rPr>
        <w:t>Міжнародний університет Японії (IUJ):</w:t>
      </w:r>
      <w:r w:rsidRPr="00305B43">
        <w:rPr>
          <w:lang w:val="uk-UA"/>
        </w:rPr>
        <w:t xml:space="preserve"> MBA зі спеціалізацією «Зелений» Трансформація”</w:t>
      </w:r>
    </w:p>
    <w:p w14:paraId="72FEAFFC" w14:textId="5D683FBE" w:rsidR="00490420" w:rsidRPr="00305B43" w:rsidRDefault="00352FDE" w:rsidP="00490420">
      <w:pPr>
        <w:tabs>
          <w:tab w:val="left" w:pos="1070"/>
          <w:tab w:val="left" w:pos="1110"/>
        </w:tabs>
        <w:spacing w:line="285" w:lineRule="auto"/>
        <w:ind w:left="1110" w:right="84"/>
        <w:rPr>
          <w:sz w:val="24"/>
          <w:lang w:val="uk-UA"/>
        </w:rPr>
      </w:pPr>
      <w:hyperlink r:id="rId17" w:history="1">
        <w:r w:rsidR="00490420" w:rsidRPr="00305B43">
          <w:rPr>
            <w:rStyle w:val="a7"/>
            <w:sz w:val="24"/>
            <w:lang w:val="uk-UA"/>
          </w:rPr>
          <w:t>https://www.iuj.ac.jp/im-info/</w:t>
        </w:r>
      </w:hyperlink>
    </w:p>
    <w:p w14:paraId="2FB25301" w14:textId="77777777" w:rsidR="00490420" w:rsidRPr="00305B43" w:rsidRDefault="00490420" w:rsidP="00490420">
      <w:pPr>
        <w:tabs>
          <w:tab w:val="left" w:pos="1070"/>
          <w:tab w:val="left" w:pos="1110"/>
        </w:tabs>
        <w:spacing w:line="285" w:lineRule="auto"/>
        <w:ind w:right="84"/>
        <w:rPr>
          <w:sz w:val="24"/>
          <w:lang w:val="uk-UA"/>
        </w:rPr>
      </w:pPr>
    </w:p>
    <w:p w14:paraId="2E967697" w14:textId="4A8C7DA1" w:rsidR="00490420" w:rsidRPr="00305B43" w:rsidRDefault="00490420" w:rsidP="00490420">
      <w:pPr>
        <w:pStyle w:val="5"/>
        <w:numPr>
          <w:ilvl w:val="0"/>
          <w:numId w:val="5"/>
        </w:numPr>
        <w:tabs>
          <w:tab w:val="left" w:pos="1110"/>
        </w:tabs>
        <w:spacing w:before="27"/>
        <w:ind w:left="1110" w:hanging="441"/>
        <w:rPr>
          <w:lang w:val="uk-UA"/>
        </w:rPr>
      </w:pPr>
      <w:r w:rsidRPr="00305B43">
        <w:rPr>
          <w:u w:val="single"/>
          <w:lang w:val="uk-UA"/>
        </w:rPr>
        <w:t>Національний інститут політичних досліджень (GRIPS):</w:t>
      </w:r>
      <w:r w:rsidRPr="00305B43">
        <w:rPr>
          <w:lang w:val="uk-UA"/>
        </w:rPr>
        <w:t xml:space="preserve"> </w:t>
      </w:r>
      <w:r w:rsidR="00D025EF" w:rsidRPr="00305B43">
        <w:rPr>
          <w:lang w:val="uk-UA"/>
        </w:rPr>
        <w:t>Інформаційний бюлетень щодо освітніх програм для здобувачів ступеня магістра (однорічні / дворічні програми)</w:t>
      </w:r>
    </w:p>
    <w:p w14:paraId="0DD732D7" w14:textId="6A88021B" w:rsidR="00490420" w:rsidRPr="00305B43" w:rsidRDefault="00352FDE" w:rsidP="00490420">
      <w:pPr>
        <w:pStyle w:val="5"/>
        <w:tabs>
          <w:tab w:val="left" w:pos="1110"/>
        </w:tabs>
        <w:spacing w:before="27"/>
        <w:ind w:firstLine="0"/>
        <w:rPr>
          <w:b w:val="0"/>
          <w:bCs w:val="0"/>
          <w:lang w:val="uk-UA"/>
        </w:rPr>
      </w:pPr>
      <w:hyperlink r:id="rId18" w:history="1">
        <w:r w:rsidR="00490420" w:rsidRPr="00305B43">
          <w:rPr>
            <w:rStyle w:val="a7"/>
            <w:b w:val="0"/>
            <w:bCs w:val="0"/>
            <w:lang w:val="uk-UA"/>
          </w:rPr>
          <w:t>https://www.grips.ac.jp/en/education/inter_programs/policy/</w:t>
        </w:r>
      </w:hyperlink>
    </w:p>
    <w:p w14:paraId="77B7D95A" w14:textId="10C2D0C0" w:rsidR="00490420" w:rsidRPr="00305B43" w:rsidRDefault="00352FDE" w:rsidP="00490420">
      <w:pPr>
        <w:pStyle w:val="5"/>
        <w:tabs>
          <w:tab w:val="left" w:pos="1110"/>
        </w:tabs>
        <w:spacing w:before="27"/>
        <w:ind w:firstLine="0"/>
        <w:rPr>
          <w:b w:val="0"/>
          <w:bCs w:val="0"/>
          <w:lang w:val="uk-UA"/>
        </w:rPr>
      </w:pPr>
      <w:hyperlink r:id="rId19" w:history="1">
        <w:r w:rsidR="00490420" w:rsidRPr="00305B43">
          <w:rPr>
            <w:rStyle w:val="a7"/>
            <w:b w:val="0"/>
            <w:bCs w:val="0"/>
            <w:lang w:val="uk-UA"/>
          </w:rPr>
          <w:t>https://www.grips.ac.jp/en/education/inter_programs/policy2/</w:t>
        </w:r>
      </w:hyperlink>
    </w:p>
    <w:p w14:paraId="267D742C" w14:textId="77777777" w:rsidR="00490420" w:rsidRPr="00305B43" w:rsidRDefault="00490420" w:rsidP="00490420">
      <w:pPr>
        <w:pStyle w:val="5"/>
        <w:tabs>
          <w:tab w:val="left" w:pos="1110"/>
        </w:tabs>
        <w:spacing w:before="27"/>
        <w:ind w:firstLine="0"/>
        <w:rPr>
          <w:b w:val="0"/>
          <w:bCs w:val="0"/>
          <w:lang w:val="uk-UA"/>
        </w:rPr>
      </w:pPr>
    </w:p>
    <w:p w14:paraId="73FA9CFB" w14:textId="77777777" w:rsidR="00D60E7C" w:rsidRPr="00305B43" w:rsidRDefault="00D60E7C">
      <w:pPr>
        <w:pStyle w:val="a5"/>
        <w:spacing w:line="285" w:lineRule="auto"/>
        <w:rPr>
          <w:sz w:val="24"/>
          <w:lang w:val="uk-UA"/>
        </w:rPr>
        <w:sectPr w:rsidR="00D60E7C" w:rsidRPr="00305B43">
          <w:pgSz w:w="11910" w:h="16840"/>
          <w:pgMar w:top="1360" w:right="992" w:bottom="1520" w:left="850" w:header="0" w:footer="1281" w:gutter="0"/>
          <w:cols w:space="720"/>
        </w:sectPr>
      </w:pPr>
    </w:p>
    <w:p w14:paraId="70653454" w14:textId="52960AA1" w:rsidR="00D60E7C" w:rsidRPr="00305B43" w:rsidRDefault="00F7745E">
      <w:pPr>
        <w:pStyle w:val="3"/>
        <w:spacing w:before="65"/>
        <w:rPr>
          <w:u w:val="none"/>
          <w:lang w:val="uk-UA"/>
        </w:rPr>
      </w:pPr>
      <w:r w:rsidRPr="00305B43">
        <w:rPr>
          <w:lang w:val="uk-UA"/>
        </w:rPr>
        <w:lastRenderedPageBreak/>
        <w:t>&lt;</w:t>
      </w:r>
      <w:r w:rsidR="00490420" w:rsidRPr="00305B43">
        <w:rPr>
          <w:lang w:val="uk-UA"/>
        </w:rPr>
        <w:t>Список університетів для Інженерного курсу</w:t>
      </w:r>
      <w:r w:rsidRPr="00305B43">
        <w:rPr>
          <w:spacing w:val="-2"/>
          <w:lang w:val="uk-UA"/>
        </w:rPr>
        <w:t>&gt;</w:t>
      </w:r>
    </w:p>
    <w:p w14:paraId="6A29F1D6" w14:textId="77777777" w:rsidR="00D025EF" w:rsidRPr="00305B43" w:rsidRDefault="00D025EF" w:rsidP="00D025EF">
      <w:pPr>
        <w:pStyle w:val="a3"/>
        <w:spacing w:before="165"/>
        <w:ind w:left="230"/>
        <w:rPr>
          <w:lang w:val="uk-UA"/>
        </w:rPr>
      </w:pPr>
      <w:r w:rsidRPr="00305B43">
        <w:rPr>
          <w:rFonts w:ascii="Cambria Math" w:hAnsi="Cambria Math" w:cs="Cambria Math"/>
          <w:lang w:val="uk-UA"/>
        </w:rPr>
        <w:t>①</w:t>
      </w:r>
      <w:r w:rsidRPr="00305B43">
        <w:rPr>
          <w:lang w:val="uk-UA"/>
        </w:rPr>
        <w:t xml:space="preserve"> Термоядерний синтез</w:t>
      </w:r>
    </w:p>
    <w:p w14:paraId="1CF4E6C8" w14:textId="2A5CD791" w:rsidR="00D025EF" w:rsidRPr="00305B43" w:rsidRDefault="00D025EF" w:rsidP="00D025EF">
      <w:pPr>
        <w:pStyle w:val="5"/>
        <w:numPr>
          <w:ilvl w:val="0"/>
          <w:numId w:val="5"/>
        </w:numPr>
        <w:tabs>
          <w:tab w:val="left" w:pos="1110"/>
        </w:tabs>
        <w:spacing w:before="10"/>
        <w:ind w:left="1110" w:hanging="441"/>
        <w:rPr>
          <w:lang w:val="uk-UA"/>
        </w:rPr>
      </w:pPr>
      <w:r w:rsidRPr="00305B43">
        <w:rPr>
          <w:u w:val="single"/>
          <w:lang w:val="uk-UA"/>
        </w:rPr>
        <w:t>Національний інститут термоядерних наук (NIFS):</w:t>
      </w:r>
      <w:r w:rsidRPr="00305B43">
        <w:rPr>
          <w:lang w:val="uk-UA"/>
        </w:rPr>
        <w:t xml:space="preserve"> Прийнят</w:t>
      </w:r>
      <w:r w:rsidR="00D40CE5" w:rsidRPr="00305B43">
        <w:rPr>
          <w:lang w:val="uk-UA"/>
        </w:rPr>
        <w:t>тя</w:t>
      </w:r>
      <w:r w:rsidRPr="00305B43">
        <w:rPr>
          <w:lang w:val="uk-UA"/>
        </w:rPr>
        <w:t xml:space="preserve"> до Вищої школи перспективних досліджень, SOKENDAI</w:t>
      </w:r>
    </w:p>
    <w:p w14:paraId="662F9DF8" w14:textId="379CBE1C" w:rsidR="00D025EF" w:rsidRPr="00305B43" w:rsidRDefault="00352FDE" w:rsidP="00D025EF">
      <w:pPr>
        <w:pStyle w:val="5"/>
        <w:tabs>
          <w:tab w:val="left" w:pos="1110"/>
        </w:tabs>
        <w:spacing w:before="10"/>
        <w:ind w:firstLine="0"/>
        <w:rPr>
          <w:b w:val="0"/>
          <w:bCs w:val="0"/>
          <w:lang w:val="uk-UA"/>
        </w:rPr>
      </w:pPr>
      <w:hyperlink r:id="rId20" w:history="1">
        <w:r w:rsidR="00D025EF" w:rsidRPr="00305B43">
          <w:rPr>
            <w:rStyle w:val="a7"/>
            <w:b w:val="0"/>
            <w:bCs w:val="0"/>
            <w:lang w:val="uk-UA"/>
          </w:rPr>
          <w:t>https://www.soken.ac.jp/en/admission/application_info/fusion/</w:t>
        </w:r>
      </w:hyperlink>
    </w:p>
    <w:p w14:paraId="7FAB2FBA" w14:textId="77777777" w:rsidR="00D025EF" w:rsidRPr="00305B43" w:rsidRDefault="00D025EF" w:rsidP="00D025EF">
      <w:pPr>
        <w:pStyle w:val="5"/>
        <w:tabs>
          <w:tab w:val="left" w:pos="1110"/>
        </w:tabs>
        <w:spacing w:before="10"/>
        <w:ind w:left="0" w:firstLine="0"/>
        <w:rPr>
          <w:b w:val="0"/>
          <w:bCs w:val="0"/>
          <w:lang w:val="uk-UA"/>
        </w:rPr>
      </w:pPr>
    </w:p>
    <w:p w14:paraId="708BA24D" w14:textId="3FFDE7D1" w:rsidR="00D025EF" w:rsidRPr="00305B43" w:rsidRDefault="00D025EF" w:rsidP="00D025EF">
      <w:pPr>
        <w:pStyle w:val="5"/>
        <w:numPr>
          <w:ilvl w:val="0"/>
          <w:numId w:val="5"/>
        </w:numPr>
        <w:tabs>
          <w:tab w:val="left" w:pos="1110"/>
        </w:tabs>
        <w:spacing w:before="10"/>
        <w:ind w:left="1110" w:hanging="441"/>
        <w:rPr>
          <w:lang w:val="uk-UA"/>
        </w:rPr>
      </w:pPr>
      <w:r w:rsidRPr="00305B43">
        <w:rPr>
          <w:u w:val="single"/>
          <w:lang w:val="uk-UA"/>
        </w:rPr>
        <w:t>Кіотський університет:</w:t>
      </w:r>
      <w:r w:rsidRPr="00305B43">
        <w:rPr>
          <w:lang w:val="uk-UA"/>
        </w:rPr>
        <w:t xml:space="preserve"> Вища школа енергетичних наук/проф. Нагасакі</w:t>
      </w:r>
    </w:p>
    <w:p w14:paraId="37DE53B1" w14:textId="5E1EC475" w:rsidR="00D025EF" w:rsidRPr="00305B43" w:rsidRDefault="00352FDE" w:rsidP="00D025EF">
      <w:pPr>
        <w:pStyle w:val="a3"/>
        <w:spacing w:before="79"/>
        <w:ind w:left="1110"/>
        <w:rPr>
          <w:lang w:val="uk-UA"/>
        </w:rPr>
      </w:pPr>
      <w:hyperlink r:id="rId21" w:history="1">
        <w:r w:rsidR="00D025EF" w:rsidRPr="00305B43">
          <w:rPr>
            <w:rStyle w:val="a7"/>
            <w:lang w:val="uk-UA"/>
          </w:rPr>
          <w:t>https://www.energy.kyoto-u.ac.jp/en/</w:t>
        </w:r>
      </w:hyperlink>
    </w:p>
    <w:p w14:paraId="673D808B" w14:textId="77777777" w:rsidR="00D025EF" w:rsidRPr="00305B43" w:rsidRDefault="00D025EF" w:rsidP="00D025EF">
      <w:pPr>
        <w:pStyle w:val="a3"/>
        <w:spacing w:before="79"/>
        <w:ind w:left="1110"/>
        <w:rPr>
          <w:lang w:val="uk-UA"/>
        </w:rPr>
      </w:pPr>
      <w:r w:rsidRPr="00305B43">
        <w:rPr>
          <w:rFonts w:ascii="MS Gothic" w:eastAsia="MS Gothic" w:hAnsi="MS Gothic" w:cs="MS Gothic"/>
          <w:lang w:val="uk-UA"/>
        </w:rPr>
        <w:t>※</w:t>
      </w:r>
      <w:r w:rsidRPr="00305B43">
        <w:rPr>
          <w:lang w:val="uk-UA"/>
        </w:rPr>
        <w:t>Відкрито виключно для студентів докторських курсів.</w:t>
      </w:r>
    </w:p>
    <w:p w14:paraId="3D794D22" w14:textId="77777777" w:rsidR="00D025EF" w:rsidRPr="00305B43" w:rsidRDefault="00D025EF" w:rsidP="00D025EF">
      <w:pPr>
        <w:pStyle w:val="a3"/>
        <w:spacing w:before="79"/>
        <w:ind w:left="1110"/>
        <w:rPr>
          <w:lang w:val="uk-UA"/>
        </w:rPr>
      </w:pPr>
      <w:r w:rsidRPr="00305B43">
        <w:rPr>
          <w:rFonts w:ascii="MS Gothic" w:eastAsia="MS Gothic" w:hAnsi="MS Gothic" w:cs="MS Gothic"/>
          <w:lang w:val="uk-UA"/>
        </w:rPr>
        <w:t>※</w:t>
      </w:r>
      <w:r w:rsidRPr="00305B43">
        <w:rPr>
          <w:lang w:val="uk-UA"/>
        </w:rPr>
        <w:t>Зарахування може бути розпочато у квітні 2027 року.</w:t>
      </w:r>
    </w:p>
    <w:p w14:paraId="7190D5C2" w14:textId="77777777" w:rsidR="00D025EF" w:rsidRPr="00305B43" w:rsidRDefault="00D025EF" w:rsidP="00D025EF">
      <w:pPr>
        <w:pStyle w:val="a3"/>
        <w:spacing w:before="79"/>
        <w:rPr>
          <w:lang w:val="uk-UA"/>
        </w:rPr>
      </w:pPr>
    </w:p>
    <w:p w14:paraId="5C656D75" w14:textId="77777777" w:rsidR="00D025EF" w:rsidRPr="00305B43" w:rsidRDefault="00D025EF" w:rsidP="00D025EF">
      <w:pPr>
        <w:pStyle w:val="a3"/>
        <w:spacing w:before="79"/>
        <w:rPr>
          <w:lang w:val="uk-UA"/>
        </w:rPr>
      </w:pPr>
      <w:r w:rsidRPr="00305B43">
        <w:rPr>
          <w:rFonts w:ascii="Cambria Math" w:hAnsi="Cambria Math" w:cs="Cambria Math"/>
          <w:lang w:val="uk-UA"/>
        </w:rPr>
        <w:t>②</w:t>
      </w:r>
      <w:r w:rsidRPr="00305B43">
        <w:rPr>
          <w:lang w:val="uk-UA"/>
        </w:rPr>
        <w:t xml:space="preserve"> Атомна енергетика (ядерна енергетика наступного покоління)</w:t>
      </w:r>
    </w:p>
    <w:p w14:paraId="3A25169E" w14:textId="7D32FEDD" w:rsidR="00D025EF" w:rsidRPr="00305B43" w:rsidRDefault="00D025EF" w:rsidP="00D025EF">
      <w:pPr>
        <w:pStyle w:val="5"/>
        <w:numPr>
          <w:ilvl w:val="0"/>
          <w:numId w:val="5"/>
        </w:numPr>
        <w:tabs>
          <w:tab w:val="left" w:pos="1110"/>
        </w:tabs>
        <w:spacing w:before="10"/>
        <w:ind w:left="1110" w:hanging="441"/>
        <w:rPr>
          <w:lang w:val="uk-UA"/>
        </w:rPr>
      </w:pPr>
      <w:r w:rsidRPr="00305B43">
        <w:rPr>
          <w:u w:val="single"/>
          <w:lang w:val="uk-UA"/>
        </w:rPr>
        <w:t>Токійський інститут наук:</w:t>
      </w:r>
      <w:r w:rsidRPr="00305B43">
        <w:rPr>
          <w:lang w:val="uk-UA"/>
        </w:rPr>
        <w:t xml:space="preserve"> Міжнародна програма для аспірантів (C), Школа навколишнього середовища та суспільства</w:t>
      </w:r>
    </w:p>
    <w:p w14:paraId="3BE18191" w14:textId="572B8E2B" w:rsidR="00D025EF" w:rsidRPr="00305B43" w:rsidRDefault="00352FDE" w:rsidP="00D025EF">
      <w:pPr>
        <w:pStyle w:val="a3"/>
        <w:spacing w:before="79"/>
        <w:ind w:left="1110"/>
        <w:rPr>
          <w:lang w:val="uk-UA"/>
        </w:rPr>
      </w:pPr>
      <w:hyperlink r:id="rId22" w:history="1">
        <w:r w:rsidR="00D40CE5" w:rsidRPr="00305B43">
          <w:rPr>
            <w:rStyle w:val="a7"/>
            <w:lang w:val="uk-UA"/>
          </w:rPr>
          <w:t>https://www.titech.ac.jp/english/admissions/prospective-students/graduate-programs/igp-c</w:t>
        </w:r>
      </w:hyperlink>
    </w:p>
    <w:p w14:paraId="55346D2B" w14:textId="77777777" w:rsidR="00D025EF" w:rsidRPr="00305B43" w:rsidRDefault="00D025EF" w:rsidP="00D025EF">
      <w:pPr>
        <w:pStyle w:val="a3"/>
        <w:spacing w:before="79"/>
        <w:rPr>
          <w:lang w:val="uk-UA"/>
        </w:rPr>
      </w:pPr>
    </w:p>
    <w:p w14:paraId="574CEE20" w14:textId="2412E6D8" w:rsidR="00D025EF" w:rsidRPr="00305B43" w:rsidRDefault="00D025EF" w:rsidP="00D40CE5">
      <w:pPr>
        <w:pStyle w:val="5"/>
        <w:numPr>
          <w:ilvl w:val="0"/>
          <w:numId w:val="5"/>
        </w:numPr>
        <w:tabs>
          <w:tab w:val="left" w:pos="1110"/>
        </w:tabs>
        <w:spacing w:before="10"/>
        <w:ind w:left="1110" w:hanging="441"/>
        <w:rPr>
          <w:lang w:val="uk-UA"/>
        </w:rPr>
      </w:pPr>
      <w:r w:rsidRPr="00305B43">
        <w:rPr>
          <w:u w:val="single"/>
          <w:lang w:val="uk-UA"/>
        </w:rPr>
        <w:t>Нагаокський технологічний університет:</w:t>
      </w:r>
      <w:r w:rsidRPr="00305B43">
        <w:rPr>
          <w:lang w:val="uk-UA"/>
        </w:rPr>
        <w:t xml:space="preserve"> Лабораторія ядерної системної інженерії / Проф. Такедзава</w:t>
      </w:r>
    </w:p>
    <w:p w14:paraId="0CC62C90" w14:textId="38CA64D6" w:rsidR="00D40CE5" w:rsidRPr="00305B43" w:rsidRDefault="00352FDE" w:rsidP="00D40CE5">
      <w:pPr>
        <w:pStyle w:val="a3"/>
        <w:spacing w:before="79"/>
        <w:ind w:left="1110"/>
        <w:rPr>
          <w:lang w:val="uk-UA"/>
        </w:rPr>
      </w:pPr>
      <w:hyperlink r:id="rId23" w:history="1">
        <w:r w:rsidR="00D40CE5" w:rsidRPr="00305B43">
          <w:rPr>
            <w:rStyle w:val="a7"/>
            <w:lang w:val="uk-UA"/>
          </w:rPr>
          <w:t>https://www.nagaokaut.ac.jp/j/nyuushi/gb/e/07_nuclear/index.html</w:t>
        </w:r>
      </w:hyperlink>
    </w:p>
    <w:p w14:paraId="3D5823DB" w14:textId="5499BEFF" w:rsidR="00D025EF" w:rsidRPr="00305B43" w:rsidRDefault="00352FDE" w:rsidP="00D40CE5">
      <w:pPr>
        <w:pStyle w:val="a3"/>
        <w:spacing w:before="79"/>
        <w:ind w:left="1110"/>
        <w:rPr>
          <w:lang w:val="uk-UA"/>
        </w:rPr>
      </w:pPr>
      <w:hyperlink r:id="rId24" w:history="1">
        <w:r w:rsidR="00D40CE5" w:rsidRPr="00305B43">
          <w:rPr>
            <w:rStyle w:val="a7"/>
            <w:lang w:val="uk-UA"/>
          </w:rPr>
          <w:t>https://sites.google.com/vos.nagaokaut.ac.jp/nselab-en/home</w:t>
        </w:r>
      </w:hyperlink>
    </w:p>
    <w:p w14:paraId="7964676A" w14:textId="77777777" w:rsidR="00D025EF" w:rsidRPr="00305B43" w:rsidRDefault="00D025EF" w:rsidP="00D025EF">
      <w:pPr>
        <w:pStyle w:val="a3"/>
        <w:spacing w:before="79"/>
        <w:rPr>
          <w:lang w:val="uk-UA"/>
        </w:rPr>
      </w:pPr>
    </w:p>
    <w:p w14:paraId="1BE04C10" w14:textId="77777777" w:rsidR="00D025EF" w:rsidRPr="00305B43" w:rsidRDefault="00D025EF" w:rsidP="00D025EF">
      <w:pPr>
        <w:pStyle w:val="a3"/>
        <w:spacing w:before="79"/>
        <w:rPr>
          <w:lang w:val="uk-UA"/>
        </w:rPr>
      </w:pPr>
      <w:r w:rsidRPr="00305B43">
        <w:rPr>
          <w:rFonts w:ascii="Cambria Math" w:hAnsi="Cambria Math" w:cs="Cambria Math"/>
          <w:lang w:val="uk-UA"/>
        </w:rPr>
        <w:t>③</w:t>
      </w:r>
      <w:r w:rsidRPr="00305B43">
        <w:rPr>
          <w:lang w:val="uk-UA"/>
        </w:rPr>
        <w:t xml:space="preserve"> Космічна сонячна енергетика</w:t>
      </w:r>
    </w:p>
    <w:p w14:paraId="06D2D3B7" w14:textId="21CE6DB8" w:rsidR="00D025EF" w:rsidRPr="00305B43" w:rsidRDefault="00D025EF" w:rsidP="00D40CE5">
      <w:pPr>
        <w:pStyle w:val="5"/>
        <w:numPr>
          <w:ilvl w:val="0"/>
          <w:numId w:val="5"/>
        </w:numPr>
        <w:tabs>
          <w:tab w:val="left" w:pos="1110"/>
        </w:tabs>
        <w:spacing w:before="10"/>
        <w:ind w:left="1110" w:hanging="441"/>
        <w:rPr>
          <w:lang w:val="uk-UA"/>
        </w:rPr>
      </w:pPr>
      <w:r w:rsidRPr="00305B43">
        <w:rPr>
          <w:u w:val="single"/>
          <w:lang w:val="uk-UA"/>
        </w:rPr>
        <w:t>Кіотський університет:</w:t>
      </w:r>
      <w:r w:rsidRPr="00305B43">
        <w:rPr>
          <w:lang w:val="uk-UA"/>
        </w:rPr>
        <w:t xml:space="preserve"> Вища школа інженерії / Проф. Шінодзакі</w:t>
      </w:r>
    </w:p>
    <w:p w14:paraId="6110B50C" w14:textId="74C848A5" w:rsidR="00D025EF" w:rsidRPr="00305B43" w:rsidRDefault="00352FDE" w:rsidP="00D40CE5">
      <w:pPr>
        <w:pStyle w:val="a3"/>
        <w:spacing w:before="79"/>
        <w:ind w:left="1110"/>
        <w:rPr>
          <w:lang w:val="uk-UA"/>
        </w:rPr>
      </w:pPr>
      <w:hyperlink r:id="rId25" w:history="1">
        <w:r w:rsidR="00D40CE5" w:rsidRPr="00305B43">
          <w:rPr>
            <w:rStyle w:val="a7"/>
            <w:lang w:val="uk-UA"/>
          </w:rPr>
          <w:t>https://www.t.kyoto-u.ac.jp/en/admissions/international</w:t>
        </w:r>
      </w:hyperlink>
    </w:p>
    <w:p w14:paraId="58FE7595" w14:textId="77777777" w:rsidR="00D025EF" w:rsidRPr="00305B43" w:rsidRDefault="00D025EF" w:rsidP="00D40CE5">
      <w:pPr>
        <w:pStyle w:val="a3"/>
        <w:spacing w:before="79"/>
        <w:ind w:left="1110"/>
        <w:rPr>
          <w:lang w:val="uk-UA"/>
        </w:rPr>
      </w:pPr>
      <w:r w:rsidRPr="00305B43">
        <w:rPr>
          <w:rFonts w:ascii="MS Gothic" w:eastAsia="MS Gothic" w:hAnsi="MS Gothic" w:cs="MS Gothic"/>
          <w:lang w:val="uk-UA"/>
        </w:rPr>
        <w:t>※</w:t>
      </w:r>
      <w:r w:rsidRPr="00305B43">
        <w:rPr>
          <w:lang w:val="uk-UA"/>
        </w:rPr>
        <w:t>Зарахування може бути розпочато у квітні 2027 року.</w:t>
      </w:r>
    </w:p>
    <w:p w14:paraId="34F1C85F" w14:textId="77777777" w:rsidR="00D025EF" w:rsidRPr="00305B43" w:rsidRDefault="00D025EF" w:rsidP="00D025EF">
      <w:pPr>
        <w:pStyle w:val="a3"/>
        <w:spacing w:before="79"/>
        <w:rPr>
          <w:lang w:val="uk-UA"/>
        </w:rPr>
      </w:pPr>
    </w:p>
    <w:p w14:paraId="3AA0A5ED" w14:textId="6C46AED8" w:rsidR="00D025EF" w:rsidRPr="00305B43" w:rsidRDefault="00D025EF" w:rsidP="00D025EF">
      <w:pPr>
        <w:pStyle w:val="a3"/>
        <w:spacing w:before="79"/>
        <w:rPr>
          <w:lang w:val="uk-UA"/>
        </w:rPr>
      </w:pPr>
      <w:r w:rsidRPr="00305B43">
        <w:rPr>
          <w:rFonts w:ascii="Cambria Math" w:hAnsi="Cambria Math" w:cs="Cambria Math"/>
          <w:lang w:val="uk-UA"/>
        </w:rPr>
        <w:t>④</w:t>
      </w:r>
      <w:r w:rsidRPr="00305B43">
        <w:rPr>
          <w:lang w:val="uk-UA"/>
        </w:rPr>
        <w:t xml:space="preserve"> Вод</w:t>
      </w:r>
      <w:r w:rsidR="00D40CE5" w:rsidRPr="00305B43">
        <w:rPr>
          <w:lang w:val="uk-UA"/>
        </w:rPr>
        <w:t>нева е</w:t>
      </w:r>
      <w:r w:rsidRPr="00305B43">
        <w:rPr>
          <w:lang w:val="uk-UA"/>
        </w:rPr>
        <w:t>нергетика</w:t>
      </w:r>
    </w:p>
    <w:p w14:paraId="400A3E87" w14:textId="6F3811E1" w:rsidR="00D025EF" w:rsidRPr="00305B43" w:rsidRDefault="00D025EF" w:rsidP="00D40CE5">
      <w:pPr>
        <w:pStyle w:val="5"/>
        <w:numPr>
          <w:ilvl w:val="0"/>
          <w:numId w:val="5"/>
        </w:numPr>
        <w:tabs>
          <w:tab w:val="left" w:pos="1110"/>
        </w:tabs>
        <w:spacing w:before="10"/>
        <w:ind w:left="1110" w:hanging="441"/>
        <w:rPr>
          <w:lang w:val="uk-UA"/>
        </w:rPr>
      </w:pPr>
      <w:r w:rsidRPr="00305B43">
        <w:rPr>
          <w:u w:val="single"/>
          <w:lang w:val="uk-UA"/>
        </w:rPr>
        <w:t>Університет Кюсю:</w:t>
      </w:r>
      <w:r w:rsidRPr="00305B43">
        <w:rPr>
          <w:lang w:val="uk-UA"/>
        </w:rPr>
        <w:t xml:space="preserve"> Інженерний факультет/Проф. Мацумото</w:t>
      </w:r>
    </w:p>
    <w:p w14:paraId="640D9B2E" w14:textId="30E56D3B" w:rsidR="00D025EF" w:rsidRPr="00305B43" w:rsidRDefault="00352FDE" w:rsidP="00D40CE5">
      <w:pPr>
        <w:pStyle w:val="a3"/>
        <w:spacing w:before="79"/>
        <w:ind w:left="1110"/>
        <w:rPr>
          <w:lang w:val="uk-UA"/>
        </w:rPr>
      </w:pPr>
      <w:hyperlink r:id="rId26" w:anchor="graduate" w:history="1">
        <w:r w:rsidR="00D40CE5" w:rsidRPr="00305B43">
          <w:rPr>
            <w:rStyle w:val="a7"/>
            <w:lang w:val="uk-UA"/>
          </w:rPr>
          <w:t>https://www.eng.kyushu-u.ac.jp/e/admissions.html#graduate</w:t>
        </w:r>
      </w:hyperlink>
    </w:p>
    <w:p w14:paraId="79072141" w14:textId="77777777" w:rsidR="00D025EF" w:rsidRPr="00305B43" w:rsidRDefault="00D025EF" w:rsidP="00D025EF">
      <w:pPr>
        <w:pStyle w:val="a3"/>
        <w:spacing w:before="79"/>
        <w:rPr>
          <w:lang w:val="uk-UA"/>
        </w:rPr>
      </w:pPr>
    </w:p>
    <w:p w14:paraId="2193A9E2" w14:textId="61E7A9A6" w:rsidR="00D025EF" w:rsidRPr="00305B43" w:rsidRDefault="00D025EF" w:rsidP="00D40CE5">
      <w:pPr>
        <w:pStyle w:val="5"/>
        <w:numPr>
          <w:ilvl w:val="0"/>
          <w:numId w:val="5"/>
        </w:numPr>
        <w:tabs>
          <w:tab w:val="left" w:pos="1110"/>
        </w:tabs>
        <w:spacing w:before="10"/>
        <w:ind w:left="1110" w:hanging="441"/>
        <w:rPr>
          <w:lang w:val="uk-UA"/>
        </w:rPr>
      </w:pPr>
      <w:r w:rsidRPr="00305B43">
        <w:rPr>
          <w:u w:val="single"/>
          <w:lang w:val="uk-UA"/>
        </w:rPr>
        <w:t>Університет Когакуїн:</w:t>
      </w:r>
      <w:r w:rsidRPr="00305B43">
        <w:rPr>
          <w:lang w:val="uk-UA"/>
        </w:rPr>
        <w:t xml:space="preserve"> Інженерний факультет/Проф. Шіраторі</w:t>
      </w:r>
    </w:p>
    <w:p w14:paraId="38E912E7" w14:textId="682728D3" w:rsidR="00D025EF" w:rsidRPr="00305B43" w:rsidRDefault="00352FDE" w:rsidP="00D40CE5">
      <w:pPr>
        <w:pStyle w:val="a3"/>
        <w:spacing w:before="79"/>
        <w:ind w:left="1110"/>
        <w:rPr>
          <w:lang w:val="uk-UA"/>
        </w:rPr>
      </w:pPr>
      <w:hyperlink r:id="rId27" w:history="1">
        <w:r w:rsidR="00D40CE5" w:rsidRPr="00305B43">
          <w:rPr>
            <w:rStyle w:val="a7"/>
            <w:lang w:val="uk-UA"/>
          </w:rPr>
          <w:t>https://www.kogakuin.ac.jp/faculty/lab/ae_lab190.html</w:t>
        </w:r>
      </w:hyperlink>
    </w:p>
    <w:p w14:paraId="6086EC8D" w14:textId="77777777" w:rsidR="00D025EF" w:rsidRPr="00305B43" w:rsidRDefault="00D025EF" w:rsidP="00D025EF">
      <w:pPr>
        <w:pStyle w:val="a3"/>
        <w:spacing w:before="79"/>
        <w:rPr>
          <w:lang w:val="uk-UA"/>
        </w:rPr>
      </w:pPr>
    </w:p>
    <w:p w14:paraId="332DC5C0" w14:textId="77777777" w:rsidR="00D025EF" w:rsidRPr="00305B43" w:rsidRDefault="00D025EF" w:rsidP="00D025EF">
      <w:pPr>
        <w:pStyle w:val="a3"/>
        <w:spacing w:before="79"/>
        <w:rPr>
          <w:lang w:val="uk-UA"/>
        </w:rPr>
      </w:pPr>
      <w:r w:rsidRPr="00305B43">
        <w:rPr>
          <w:rFonts w:ascii="Cambria Math" w:hAnsi="Cambria Math" w:cs="Cambria Math"/>
          <w:lang w:val="uk-UA"/>
        </w:rPr>
        <w:t>⑤</w:t>
      </w:r>
      <w:r w:rsidRPr="00305B43">
        <w:rPr>
          <w:lang w:val="uk-UA"/>
        </w:rPr>
        <w:t xml:space="preserve"> Енергоефективність</w:t>
      </w:r>
    </w:p>
    <w:p w14:paraId="7E081922" w14:textId="5F7BB4FE" w:rsidR="00D025EF" w:rsidRPr="00305B43" w:rsidRDefault="00D025EF" w:rsidP="00D40CE5">
      <w:pPr>
        <w:pStyle w:val="5"/>
        <w:numPr>
          <w:ilvl w:val="0"/>
          <w:numId w:val="5"/>
        </w:numPr>
        <w:tabs>
          <w:tab w:val="left" w:pos="1110"/>
        </w:tabs>
        <w:spacing w:before="10"/>
        <w:ind w:left="1110" w:hanging="441"/>
        <w:rPr>
          <w:lang w:val="uk-UA"/>
        </w:rPr>
      </w:pPr>
      <w:r w:rsidRPr="00305B43">
        <w:rPr>
          <w:u w:val="single"/>
          <w:lang w:val="uk-UA"/>
        </w:rPr>
        <w:t>Університет Васеда:</w:t>
      </w:r>
      <w:r w:rsidRPr="00305B43">
        <w:rPr>
          <w:lang w:val="uk-UA"/>
        </w:rPr>
        <w:t xml:space="preserve"> Вища школа екологічної та енергетичної інженерії</w:t>
      </w:r>
    </w:p>
    <w:p w14:paraId="17B92B02" w14:textId="77777777" w:rsidR="00D025EF" w:rsidRPr="00305B43" w:rsidRDefault="00D025EF" w:rsidP="00D40CE5">
      <w:pPr>
        <w:pStyle w:val="a3"/>
        <w:spacing w:before="79"/>
        <w:ind w:left="1110"/>
        <w:rPr>
          <w:b/>
          <w:bCs/>
          <w:lang w:val="uk-UA"/>
        </w:rPr>
      </w:pPr>
      <w:r w:rsidRPr="00305B43">
        <w:rPr>
          <w:b/>
          <w:bCs/>
          <w:lang w:val="uk-UA"/>
        </w:rPr>
        <w:t>/Проф. Онода</w:t>
      </w:r>
    </w:p>
    <w:p w14:paraId="3F896F90" w14:textId="4122B461" w:rsidR="00D025EF" w:rsidRPr="00305B43" w:rsidRDefault="00352FDE" w:rsidP="00D40CE5">
      <w:pPr>
        <w:pStyle w:val="a3"/>
        <w:spacing w:before="79"/>
        <w:ind w:left="1110"/>
        <w:rPr>
          <w:lang w:val="uk-UA"/>
        </w:rPr>
      </w:pPr>
      <w:hyperlink r:id="rId28" w:history="1">
        <w:r w:rsidR="00D40CE5" w:rsidRPr="00305B43">
          <w:rPr>
            <w:rStyle w:val="a7"/>
            <w:lang w:val="uk-UA"/>
          </w:rPr>
          <w:t>https://www.waseda.jp/fsci/gweee/en/</w:t>
        </w:r>
      </w:hyperlink>
    </w:p>
    <w:p w14:paraId="26AED969" w14:textId="77777777" w:rsidR="00D40CE5" w:rsidRPr="00305B43" w:rsidRDefault="00D40CE5" w:rsidP="00D025EF">
      <w:pPr>
        <w:pStyle w:val="a3"/>
        <w:spacing w:before="79"/>
        <w:rPr>
          <w:lang w:val="uk-UA"/>
        </w:rPr>
      </w:pPr>
    </w:p>
    <w:p w14:paraId="7392229C" w14:textId="77777777" w:rsidR="00D60E7C" w:rsidRPr="00305B43" w:rsidRDefault="00D60E7C" w:rsidP="00D025EF">
      <w:pPr>
        <w:pStyle w:val="a3"/>
        <w:spacing w:before="79"/>
        <w:rPr>
          <w:lang w:val="uk-UA"/>
        </w:rPr>
        <w:sectPr w:rsidR="00D60E7C" w:rsidRPr="00305B43">
          <w:pgSz w:w="11910" w:h="16840"/>
          <w:pgMar w:top="1500" w:right="992" w:bottom="1520" w:left="850" w:header="0" w:footer="1281" w:gutter="0"/>
          <w:cols w:space="720"/>
        </w:sectPr>
      </w:pPr>
    </w:p>
    <w:p w14:paraId="4846A765" w14:textId="3920E2E5" w:rsidR="00D60E7C" w:rsidRPr="00305B43" w:rsidRDefault="00D40CE5" w:rsidP="00D40CE5">
      <w:pPr>
        <w:pStyle w:val="1"/>
        <w:numPr>
          <w:ilvl w:val="0"/>
          <w:numId w:val="12"/>
        </w:numPr>
        <w:tabs>
          <w:tab w:val="left" w:pos="660"/>
          <w:tab w:val="left" w:pos="9976"/>
        </w:tabs>
        <w:spacing w:before="63"/>
        <w:ind w:left="660" w:hanging="430"/>
        <w:jc w:val="both"/>
        <w:rPr>
          <w:lang w:val="uk-UA"/>
        </w:rPr>
      </w:pPr>
      <w:r w:rsidRPr="00305B43">
        <w:rPr>
          <w:color w:val="000000"/>
          <w:shd w:val="clear" w:color="auto" w:fill="D8D8D8"/>
          <w:lang w:val="uk-UA"/>
        </w:rPr>
        <w:lastRenderedPageBreak/>
        <w:t>Додаткові програми для учасників зеленої трансформації</w:t>
      </w:r>
      <w:r w:rsidRPr="00305B43">
        <w:rPr>
          <w:color w:val="000000"/>
          <w:shd w:val="clear" w:color="auto" w:fill="D8D8D8"/>
          <w:lang w:val="uk-UA"/>
        </w:rPr>
        <w:tab/>
      </w:r>
    </w:p>
    <w:p w14:paraId="599096BF" w14:textId="6CD4B73F" w:rsidR="00D60E7C" w:rsidRPr="00305B43" w:rsidRDefault="00D40CE5">
      <w:pPr>
        <w:pStyle w:val="a3"/>
        <w:spacing w:before="26" w:line="285" w:lineRule="auto"/>
        <w:ind w:left="230" w:right="84"/>
        <w:jc w:val="both"/>
        <w:rPr>
          <w:lang w:val="uk-UA"/>
        </w:rPr>
      </w:pPr>
      <w:r w:rsidRPr="00305B43">
        <w:rPr>
          <w:lang w:val="uk-UA"/>
        </w:rPr>
        <w:t>Учасники повинні відвідати короткострокову програму влітку (Політика енергетичного переходу) та навесні (візит на об'єкт). Кожна програма проводитиметься під час курсу або канікул. Усі програми проводяться англійською мовою. Витрати на участь у програмі покриває JICA. Деталі будуть повідомлені JICA.</w:t>
      </w:r>
    </w:p>
    <w:p w14:paraId="1AF3FB0D" w14:textId="77777777" w:rsidR="00D60E7C" w:rsidRPr="00305B43" w:rsidRDefault="00D60E7C">
      <w:pPr>
        <w:pStyle w:val="a3"/>
        <w:spacing w:before="227"/>
        <w:rPr>
          <w:sz w:val="40"/>
          <w:lang w:val="uk-UA"/>
        </w:rPr>
      </w:pPr>
    </w:p>
    <w:p w14:paraId="1CF2D726" w14:textId="020FE456" w:rsidR="00D60E7C" w:rsidRPr="00305B43" w:rsidRDefault="00D40CE5">
      <w:pPr>
        <w:pStyle w:val="1"/>
        <w:numPr>
          <w:ilvl w:val="0"/>
          <w:numId w:val="12"/>
        </w:numPr>
        <w:tabs>
          <w:tab w:val="left" w:pos="672"/>
          <w:tab w:val="left" w:pos="9976"/>
        </w:tabs>
        <w:ind w:hanging="442"/>
        <w:jc w:val="both"/>
        <w:rPr>
          <w:lang w:val="uk-UA"/>
        </w:rPr>
      </w:pPr>
      <w:r w:rsidRPr="00305B43">
        <w:rPr>
          <w:color w:val="000000"/>
          <w:spacing w:val="-2"/>
          <w:shd w:val="clear" w:color="auto" w:fill="D8D8D8"/>
          <w:lang w:val="uk-UA"/>
        </w:rPr>
        <w:t>Право на участь</w:t>
      </w:r>
      <w:r w:rsidR="00F7745E" w:rsidRPr="00305B43">
        <w:rPr>
          <w:color w:val="000000"/>
          <w:shd w:val="clear" w:color="auto" w:fill="D8D8D8"/>
          <w:lang w:val="uk-UA"/>
        </w:rPr>
        <w:tab/>
      </w:r>
    </w:p>
    <w:p w14:paraId="11AAC8AF" w14:textId="77777777" w:rsidR="00D40CE5" w:rsidRPr="00305B43" w:rsidRDefault="00D40CE5" w:rsidP="00D40CE5">
      <w:pPr>
        <w:pStyle w:val="a3"/>
        <w:spacing w:before="165"/>
        <w:ind w:left="230"/>
        <w:rPr>
          <w:lang w:val="uk-UA"/>
        </w:rPr>
      </w:pPr>
      <w:r w:rsidRPr="00305B43">
        <w:rPr>
          <w:lang w:val="uk-UA"/>
        </w:rPr>
        <w:t>Кандидати повинні відповідати таким вимогам:</w:t>
      </w:r>
    </w:p>
    <w:p w14:paraId="0C0D9E85" w14:textId="77777777" w:rsidR="00D40CE5" w:rsidRPr="00305B43" w:rsidRDefault="00D40CE5" w:rsidP="00D40CE5">
      <w:pPr>
        <w:pStyle w:val="a3"/>
        <w:rPr>
          <w:lang w:val="uk-UA"/>
        </w:rPr>
      </w:pPr>
    </w:p>
    <w:p w14:paraId="44D8A35E" w14:textId="77777777" w:rsidR="00D40CE5" w:rsidRPr="00305B43" w:rsidRDefault="00D40CE5" w:rsidP="00D40CE5">
      <w:pPr>
        <w:pStyle w:val="a5"/>
        <w:numPr>
          <w:ilvl w:val="1"/>
          <w:numId w:val="12"/>
        </w:numPr>
        <w:tabs>
          <w:tab w:val="left" w:pos="650"/>
        </w:tabs>
        <w:ind w:right="85" w:hanging="420"/>
        <w:jc w:val="both"/>
        <w:rPr>
          <w:b/>
          <w:bCs/>
          <w:sz w:val="24"/>
          <w:lang w:val="uk-UA"/>
        </w:rPr>
      </w:pPr>
      <w:r w:rsidRPr="00305B43">
        <w:rPr>
          <w:sz w:val="24"/>
          <w:lang w:val="uk-UA"/>
        </w:rPr>
        <w:t>Поточні обов’язки: молоді або фахівці середньої ланки з державних органів, перспективні науковці, які, як очікується, робитимуть внесок у формування політики або її впровадження для вирішення питань сталого розвитку у відповідних сферах.</w:t>
      </w:r>
    </w:p>
    <w:p w14:paraId="5FE1A7EE" w14:textId="460033CD" w:rsidR="00D40CE5" w:rsidRPr="00305B43" w:rsidRDefault="00D40CE5" w:rsidP="00D40CE5">
      <w:pPr>
        <w:pStyle w:val="a5"/>
        <w:tabs>
          <w:tab w:val="left" w:pos="650"/>
        </w:tabs>
        <w:ind w:left="650" w:right="85" w:firstLine="0"/>
        <w:jc w:val="both"/>
        <w:rPr>
          <w:sz w:val="24"/>
          <w:lang w:val="uk-UA"/>
        </w:rPr>
      </w:pPr>
      <w:r w:rsidRPr="00305B43">
        <w:rPr>
          <w:rFonts w:ascii="MS Gothic" w:eastAsia="MS Gothic" w:hAnsi="MS Gothic" w:cs="MS Gothic"/>
          <w:sz w:val="24"/>
          <w:lang w:val="uk-UA"/>
        </w:rPr>
        <w:t>※</w:t>
      </w:r>
      <w:r w:rsidRPr="00305B43">
        <w:rPr>
          <w:sz w:val="24"/>
          <w:lang w:val="uk-UA"/>
        </w:rPr>
        <w:t xml:space="preserve"> Як правило, кандидати без належного місця роботи не можуть бути прийняті.</w:t>
      </w:r>
    </w:p>
    <w:p w14:paraId="6EF444CD" w14:textId="14812F15" w:rsidR="00D40CE5" w:rsidRPr="00305B43" w:rsidRDefault="00D40CE5" w:rsidP="00D40CE5">
      <w:pPr>
        <w:pStyle w:val="a5"/>
        <w:numPr>
          <w:ilvl w:val="1"/>
          <w:numId w:val="12"/>
        </w:numPr>
        <w:tabs>
          <w:tab w:val="left" w:pos="649"/>
        </w:tabs>
        <w:spacing w:before="3"/>
        <w:ind w:left="649" w:hanging="419"/>
        <w:jc w:val="both"/>
        <w:rPr>
          <w:b/>
          <w:bCs/>
          <w:sz w:val="24"/>
          <w:lang w:val="uk-UA"/>
        </w:rPr>
      </w:pPr>
      <w:r w:rsidRPr="00305B43">
        <w:rPr>
          <w:sz w:val="24"/>
          <w:lang w:val="uk-UA"/>
        </w:rPr>
        <w:t xml:space="preserve">Громадянство: громадянин однієї з країн, що мають право на отримання </w:t>
      </w:r>
      <w:r w:rsidR="008D117D" w:rsidRPr="00305B43">
        <w:rPr>
          <w:sz w:val="24"/>
          <w:lang w:val="uk-UA"/>
        </w:rPr>
        <w:t>ODA</w:t>
      </w:r>
      <w:r w:rsidRPr="00305B43">
        <w:rPr>
          <w:sz w:val="24"/>
          <w:lang w:val="uk-UA"/>
        </w:rPr>
        <w:t xml:space="preserve"> Японії.</w:t>
      </w:r>
    </w:p>
    <w:p w14:paraId="7E0F7EED" w14:textId="77777777" w:rsidR="00D40CE5" w:rsidRPr="00305B43" w:rsidRDefault="00D40CE5" w:rsidP="00D40CE5">
      <w:pPr>
        <w:pStyle w:val="a5"/>
        <w:numPr>
          <w:ilvl w:val="1"/>
          <w:numId w:val="12"/>
        </w:numPr>
        <w:tabs>
          <w:tab w:val="left" w:pos="649"/>
        </w:tabs>
        <w:spacing w:before="3"/>
        <w:ind w:left="649" w:hanging="419"/>
        <w:jc w:val="both"/>
        <w:rPr>
          <w:b/>
          <w:bCs/>
          <w:sz w:val="24"/>
          <w:lang w:val="uk-UA"/>
        </w:rPr>
      </w:pPr>
      <w:r w:rsidRPr="00305B43">
        <w:rPr>
          <w:sz w:val="24"/>
          <w:lang w:val="uk-UA"/>
        </w:rPr>
        <w:t>Вік:</w:t>
      </w:r>
    </w:p>
    <w:p w14:paraId="546B6869" w14:textId="77777777" w:rsidR="00D40CE5" w:rsidRPr="00305B43" w:rsidRDefault="00D40CE5" w:rsidP="00D40CE5">
      <w:pPr>
        <w:pStyle w:val="a3"/>
        <w:ind w:left="650" w:right="84"/>
        <w:jc w:val="both"/>
        <w:rPr>
          <w:lang w:val="uk-UA"/>
        </w:rPr>
      </w:pPr>
      <w:r w:rsidRPr="00305B43">
        <w:rPr>
          <w:lang w:val="uk-UA"/>
        </w:rPr>
        <w:t>для магістерських програм — 35 років або менше, як правило (станом на 1 квітня 2026 року);</w:t>
      </w:r>
    </w:p>
    <w:p w14:paraId="2C006988" w14:textId="1394F443" w:rsidR="00D40CE5" w:rsidRPr="00305B43" w:rsidRDefault="00D40CE5" w:rsidP="00D40CE5">
      <w:pPr>
        <w:pStyle w:val="a3"/>
        <w:ind w:left="650" w:right="84"/>
        <w:jc w:val="both"/>
        <w:rPr>
          <w:lang w:val="uk-UA"/>
        </w:rPr>
      </w:pPr>
      <w:r w:rsidRPr="00305B43">
        <w:rPr>
          <w:lang w:val="uk-UA"/>
        </w:rPr>
        <w:t>для докторських програм — 40 років або менше, як правило (станом на 1 квітня 2026 року).</w:t>
      </w:r>
    </w:p>
    <w:p w14:paraId="424449CC" w14:textId="77777777" w:rsidR="00D40CE5" w:rsidRPr="00305B43" w:rsidRDefault="00D40CE5" w:rsidP="00D40CE5">
      <w:pPr>
        <w:pStyle w:val="a5"/>
        <w:numPr>
          <w:ilvl w:val="1"/>
          <w:numId w:val="12"/>
        </w:numPr>
        <w:tabs>
          <w:tab w:val="left" w:pos="649"/>
        </w:tabs>
        <w:spacing w:before="3"/>
        <w:ind w:left="649" w:hanging="419"/>
        <w:jc w:val="both"/>
        <w:rPr>
          <w:b/>
          <w:bCs/>
          <w:sz w:val="24"/>
          <w:lang w:val="uk-UA"/>
        </w:rPr>
      </w:pPr>
      <w:r w:rsidRPr="00305B43">
        <w:rPr>
          <w:sz w:val="24"/>
          <w:lang w:val="uk-UA"/>
        </w:rPr>
        <w:t>Освітній рівень:</w:t>
      </w:r>
    </w:p>
    <w:p w14:paraId="27ACA802" w14:textId="77777777" w:rsidR="00D40CE5" w:rsidRPr="00305B43" w:rsidRDefault="00D40CE5" w:rsidP="00D40CE5">
      <w:pPr>
        <w:pStyle w:val="a3"/>
        <w:ind w:left="650" w:right="84"/>
        <w:jc w:val="both"/>
        <w:rPr>
          <w:lang w:val="uk-UA"/>
        </w:rPr>
      </w:pPr>
      <w:r w:rsidRPr="00305B43">
        <w:rPr>
          <w:lang w:val="uk-UA"/>
        </w:rPr>
        <w:t>для магістерських програм — диплом бакалавра або магістра;</w:t>
      </w:r>
    </w:p>
    <w:p w14:paraId="26DD4007" w14:textId="25B61DA2" w:rsidR="00D40CE5" w:rsidRPr="00305B43" w:rsidRDefault="00D40CE5" w:rsidP="00D40CE5">
      <w:pPr>
        <w:pStyle w:val="a3"/>
        <w:ind w:left="650" w:right="84"/>
        <w:jc w:val="both"/>
        <w:rPr>
          <w:lang w:val="uk-UA"/>
        </w:rPr>
      </w:pPr>
      <w:r w:rsidRPr="00305B43">
        <w:rPr>
          <w:lang w:val="uk-UA"/>
        </w:rPr>
        <w:t>для докторських програм — диплом магістра.</w:t>
      </w:r>
    </w:p>
    <w:p w14:paraId="55CF8523" w14:textId="77777777" w:rsidR="00D40CE5" w:rsidRPr="00305B43" w:rsidRDefault="00D40CE5" w:rsidP="00D40CE5">
      <w:pPr>
        <w:pStyle w:val="a5"/>
        <w:numPr>
          <w:ilvl w:val="1"/>
          <w:numId w:val="12"/>
        </w:numPr>
        <w:tabs>
          <w:tab w:val="left" w:pos="649"/>
        </w:tabs>
        <w:spacing w:before="3"/>
        <w:ind w:left="649" w:hanging="419"/>
        <w:jc w:val="both"/>
        <w:rPr>
          <w:b/>
          <w:bCs/>
          <w:sz w:val="24"/>
          <w:lang w:val="uk-UA"/>
        </w:rPr>
      </w:pPr>
      <w:r w:rsidRPr="00305B43">
        <w:rPr>
          <w:sz w:val="24"/>
          <w:lang w:val="uk-UA"/>
        </w:rPr>
        <w:t>Мовні вимоги: достатній рівень англійської мови як письмової, так і усної для успішного проходження магістерської та/або докторської програм, на рівні не нижче:</w:t>
      </w:r>
    </w:p>
    <w:p w14:paraId="30D797E7" w14:textId="77777777" w:rsidR="00D40CE5" w:rsidRPr="00305B43" w:rsidRDefault="00D40CE5" w:rsidP="008D117D">
      <w:pPr>
        <w:pStyle w:val="a5"/>
        <w:spacing w:before="3"/>
        <w:ind w:left="993" w:firstLine="0"/>
        <w:jc w:val="both"/>
        <w:rPr>
          <w:sz w:val="24"/>
          <w:lang w:val="uk-UA"/>
        </w:rPr>
      </w:pPr>
      <w:r w:rsidRPr="00305B43">
        <w:rPr>
          <w:sz w:val="24"/>
          <w:lang w:val="uk-UA"/>
        </w:rPr>
        <w:t>TOEFL iBT: 80</w:t>
      </w:r>
    </w:p>
    <w:p w14:paraId="10EE1A2C" w14:textId="5FFAF218" w:rsidR="00D40CE5" w:rsidRPr="00305B43" w:rsidRDefault="00D40CE5" w:rsidP="008D117D">
      <w:pPr>
        <w:pStyle w:val="a5"/>
        <w:spacing w:before="3"/>
        <w:ind w:left="993" w:firstLine="0"/>
        <w:jc w:val="both"/>
        <w:rPr>
          <w:sz w:val="24"/>
          <w:lang w:val="uk-UA"/>
        </w:rPr>
      </w:pPr>
      <w:r w:rsidRPr="00305B43">
        <w:rPr>
          <w:sz w:val="24"/>
          <w:lang w:val="uk-UA"/>
        </w:rPr>
        <w:t>IELTS: 6.5</w:t>
      </w:r>
    </w:p>
    <w:p w14:paraId="196EC45B" w14:textId="39267177" w:rsidR="00D40CE5" w:rsidRPr="00305B43" w:rsidRDefault="00D40CE5" w:rsidP="00D40CE5">
      <w:pPr>
        <w:pStyle w:val="a5"/>
        <w:numPr>
          <w:ilvl w:val="1"/>
          <w:numId w:val="12"/>
        </w:numPr>
        <w:tabs>
          <w:tab w:val="left" w:pos="649"/>
        </w:tabs>
        <w:spacing w:before="3"/>
        <w:ind w:left="649" w:hanging="419"/>
        <w:jc w:val="both"/>
        <w:rPr>
          <w:b/>
          <w:bCs/>
          <w:sz w:val="24"/>
          <w:lang w:val="uk-UA"/>
        </w:rPr>
      </w:pPr>
      <w:r w:rsidRPr="00305B43">
        <w:rPr>
          <w:sz w:val="24"/>
          <w:lang w:val="uk-UA"/>
        </w:rPr>
        <w:t>Фізична присутність: кандидат повинен фізично прибути до Японії для здійснення дослідницької діяльності та завершення програми.</w:t>
      </w:r>
    </w:p>
    <w:p w14:paraId="496F9DA4" w14:textId="12DBA78B" w:rsidR="00D40CE5" w:rsidRPr="00305B43" w:rsidRDefault="00D40CE5" w:rsidP="00D40CE5">
      <w:pPr>
        <w:pStyle w:val="a5"/>
        <w:numPr>
          <w:ilvl w:val="1"/>
          <w:numId w:val="12"/>
        </w:numPr>
        <w:tabs>
          <w:tab w:val="left" w:pos="649"/>
        </w:tabs>
        <w:spacing w:before="3"/>
        <w:ind w:left="649" w:hanging="419"/>
        <w:jc w:val="both"/>
        <w:rPr>
          <w:b/>
          <w:bCs/>
          <w:sz w:val="24"/>
          <w:lang w:val="uk-UA"/>
        </w:rPr>
      </w:pPr>
      <w:r w:rsidRPr="00305B43">
        <w:rPr>
          <w:sz w:val="24"/>
          <w:lang w:val="uk-UA"/>
        </w:rPr>
        <w:t>Гендерна рівність та розширення прав і можливостей жінок: JICA прагне збільшити кількість заявок від жінок через низькі показники попередніх років. JICA підтримує гендерну рівність і розширення прав і можливостей жінок та забезпечує рівні можливості для всіх заявників незалежно від їх сексуальної орієнтації чи гендерної ідентичності.</w:t>
      </w:r>
    </w:p>
    <w:p w14:paraId="59FF7A76" w14:textId="19AEC44F" w:rsidR="00D40CE5" w:rsidRPr="00305B43" w:rsidRDefault="00D40CE5" w:rsidP="00D40CE5">
      <w:pPr>
        <w:pStyle w:val="a5"/>
        <w:numPr>
          <w:ilvl w:val="1"/>
          <w:numId w:val="12"/>
        </w:numPr>
        <w:tabs>
          <w:tab w:val="left" w:pos="649"/>
        </w:tabs>
        <w:spacing w:before="3"/>
        <w:ind w:left="649" w:hanging="419"/>
        <w:jc w:val="both"/>
        <w:rPr>
          <w:b/>
          <w:bCs/>
          <w:sz w:val="24"/>
          <w:lang w:val="uk-UA"/>
        </w:rPr>
      </w:pPr>
      <w:r w:rsidRPr="00305B43">
        <w:rPr>
          <w:sz w:val="24"/>
          <w:lang w:val="uk-UA"/>
        </w:rPr>
        <w:t>Інше: кандидати не повинні отримувати або планувати отримувати інші стипендії уряду Японії, такі як стипендії від Japan Student Service Organization (JASSO), Japan Society for the Promotion of Science (JSPS), Japan Science and Technology Agency (JST), The Japan Foundation (JF) під час участі в програмі.</w:t>
      </w:r>
    </w:p>
    <w:p w14:paraId="2351867F" w14:textId="77777777" w:rsidR="00D40CE5" w:rsidRPr="00305B43" w:rsidRDefault="00D40CE5" w:rsidP="008D117D">
      <w:pPr>
        <w:tabs>
          <w:tab w:val="left" w:pos="650"/>
        </w:tabs>
        <w:spacing w:before="3"/>
        <w:ind w:left="230"/>
        <w:rPr>
          <w:sz w:val="24"/>
          <w:lang w:val="uk-UA"/>
        </w:rPr>
      </w:pPr>
    </w:p>
    <w:p w14:paraId="4C0164C1" w14:textId="77777777" w:rsidR="00D60E7C" w:rsidRPr="00305B43" w:rsidRDefault="00D60E7C" w:rsidP="00D40CE5">
      <w:pPr>
        <w:pStyle w:val="a5"/>
        <w:numPr>
          <w:ilvl w:val="1"/>
          <w:numId w:val="12"/>
        </w:numPr>
        <w:tabs>
          <w:tab w:val="left" w:pos="649"/>
        </w:tabs>
        <w:spacing w:before="3"/>
        <w:ind w:left="649" w:hanging="419"/>
        <w:jc w:val="both"/>
        <w:rPr>
          <w:sz w:val="24"/>
          <w:lang w:val="uk-UA"/>
        </w:rPr>
        <w:sectPr w:rsidR="00D60E7C" w:rsidRPr="00305B43">
          <w:pgSz w:w="11910" w:h="16840"/>
          <w:pgMar w:top="1360" w:right="992" w:bottom="1520" w:left="850" w:header="0" w:footer="1281" w:gutter="0"/>
          <w:cols w:space="720"/>
        </w:sectPr>
      </w:pPr>
    </w:p>
    <w:p w14:paraId="6C83190D" w14:textId="72958A7B" w:rsidR="00D60E7C" w:rsidRPr="00305B43" w:rsidRDefault="008D117D">
      <w:pPr>
        <w:pStyle w:val="2"/>
        <w:numPr>
          <w:ilvl w:val="0"/>
          <w:numId w:val="12"/>
        </w:numPr>
        <w:tabs>
          <w:tab w:val="left" w:pos="813"/>
          <w:tab w:val="left" w:pos="9976"/>
        </w:tabs>
        <w:ind w:left="813" w:hanging="583"/>
        <w:rPr>
          <w:lang w:val="uk-UA"/>
        </w:rPr>
      </w:pPr>
      <w:r w:rsidRPr="00305B43">
        <w:rPr>
          <w:color w:val="000000"/>
          <w:spacing w:val="-2"/>
          <w:shd w:val="clear" w:color="auto" w:fill="D8D8D8"/>
          <w:lang w:val="uk-UA"/>
        </w:rPr>
        <w:lastRenderedPageBreak/>
        <w:t>Прийом</w:t>
      </w:r>
      <w:r w:rsidR="00F7745E" w:rsidRPr="00305B43">
        <w:rPr>
          <w:color w:val="000000"/>
          <w:shd w:val="clear" w:color="auto" w:fill="D8D8D8"/>
          <w:lang w:val="uk-UA"/>
        </w:rPr>
        <w:tab/>
      </w:r>
    </w:p>
    <w:p w14:paraId="7C64F8DC" w14:textId="510F15B1" w:rsidR="00D60E7C" w:rsidRPr="00305B43" w:rsidRDefault="008D117D" w:rsidP="006F45FE">
      <w:pPr>
        <w:pStyle w:val="a3"/>
        <w:spacing w:before="191" w:line="285" w:lineRule="auto"/>
        <w:ind w:left="230" w:right="83"/>
        <w:jc w:val="both"/>
        <w:rPr>
          <w:spacing w:val="-6"/>
          <w:sz w:val="22"/>
          <w:szCs w:val="22"/>
          <w:lang w:val="uk-UA"/>
        </w:rPr>
      </w:pPr>
      <w:r w:rsidRPr="00305B43">
        <w:rPr>
          <w:spacing w:val="-6"/>
          <w:sz w:val="22"/>
          <w:szCs w:val="22"/>
          <w:lang w:val="uk-UA"/>
        </w:rPr>
        <w:t>Кандидати повинні бути обрані офіційними кандидатами JICA через внутрішню процедуру відбору JICA та повинні скласти загальний вступний іспит*1 університету, до якого вони подали документи, включно з іспитом для вступу на бажаний магістерський або докторський курс.</w:t>
      </w:r>
    </w:p>
    <w:p w14:paraId="48AC1AEA" w14:textId="77777777" w:rsidR="00D60E7C" w:rsidRPr="00305B43" w:rsidRDefault="00D60E7C" w:rsidP="006F45FE">
      <w:pPr>
        <w:pStyle w:val="a3"/>
        <w:spacing w:line="286" w:lineRule="auto"/>
        <w:ind w:left="232" w:right="85"/>
        <w:jc w:val="both"/>
        <w:rPr>
          <w:spacing w:val="-6"/>
          <w:sz w:val="22"/>
          <w:szCs w:val="22"/>
          <w:lang w:val="uk-UA"/>
        </w:rPr>
      </w:pPr>
    </w:p>
    <w:p w14:paraId="0D915AC1" w14:textId="5312D6B1" w:rsidR="00D60E7C" w:rsidRPr="00305B43" w:rsidRDefault="008D117D">
      <w:pPr>
        <w:pStyle w:val="2"/>
        <w:numPr>
          <w:ilvl w:val="0"/>
          <w:numId w:val="12"/>
        </w:numPr>
        <w:tabs>
          <w:tab w:val="left" w:pos="795"/>
          <w:tab w:val="left" w:pos="9976"/>
        </w:tabs>
        <w:spacing w:before="0"/>
        <w:ind w:left="795" w:hanging="565"/>
        <w:rPr>
          <w:lang w:val="uk-UA"/>
        </w:rPr>
      </w:pPr>
      <w:r w:rsidRPr="00305B43">
        <w:rPr>
          <w:color w:val="000000"/>
          <w:shd w:val="clear" w:color="auto" w:fill="D8D8D8"/>
          <w:lang w:val="uk-UA"/>
        </w:rPr>
        <w:t>Інструкції щодо подання заявки</w:t>
      </w:r>
      <w:r w:rsidR="00F7745E" w:rsidRPr="00305B43">
        <w:rPr>
          <w:color w:val="000000"/>
          <w:shd w:val="clear" w:color="auto" w:fill="D8D8D8"/>
          <w:lang w:val="uk-UA"/>
        </w:rPr>
        <w:tab/>
      </w:r>
    </w:p>
    <w:p w14:paraId="37444BDA" w14:textId="77777777" w:rsidR="008D117D" w:rsidRPr="00305B43" w:rsidRDefault="008D117D" w:rsidP="008D117D">
      <w:pPr>
        <w:pStyle w:val="a3"/>
        <w:spacing w:before="191" w:line="285" w:lineRule="auto"/>
        <w:ind w:left="230" w:right="83"/>
        <w:jc w:val="both"/>
        <w:rPr>
          <w:spacing w:val="-6"/>
          <w:sz w:val="22"/>
          <w:szCs w:val="22"/>
          <w:lang w:val="uk-UA"/>
        </w:rPr>
      </w:pPr>
      <w:r w:rsidRPr="00305B43">
        <w:rPr>
          <w:spacing w:val="-6"/>
          <w:sz w:val="22"/>
          <w:szCs w:val="22"/>
          <w:lang w:val="uk-UA"/>
        </w:rPr>
        <w:t>Кандидати повинні подавати заявки відповідно до процедур, описаних нижче, які є необхідними вимогами як з боку Уряду країни заявника, так і Уряду Японії для участі в програмі Офіційної допомоги розвитку.</w:t>
      </w:r>
    </w:p>
    <w:p w14:paraId="521ECE86" w14:textId="77777777" w:rsidR="008D117D" w:rsidRPr="00305B43" w:rsidRDefault="008D117D" w:rsidP="006F45FE">
      <w:pPr>
        <w:pStyle w:val="a3"/>
        <w:spacing w:line="286" w:lineRule="auto"/>
        <w:ind w:left="232" w:right="85"/>
        <w:jc w:val="both"/>
        <w:rPr>
          <w:spacing w:val="-6"/>
          <w:sz w:val="22"/>
          <w:szCs w:val="22"/>
          <w:lang w:val="uk-UA"/>
        </w:rPr>
      </w:pPr>
    </w:p>
    <w:p w14:paraId="02E5CCD7" w14:textId="0FAACF78" w:rsidR="008D117D" w:rsidRPr="00305B43" w:rsidRDefault="008D117D" w:rsidP="008D117D">
      <w:pPr>
        <w:pStyle w:val="a5"/>
        <w:numPr>
          <w:ilvl w:val="1"/>
          <w:numId w:val="12"/>
        </w:numPr>
        <w:tabs>
          <w:tab w:val="left" w:pos="649"/>
        </w:tabs>
        <w:spacing w:before="1"/>
        <w:ind w:left="649" w:hanging="419"/>
        <w:rPr>
          <w:b/>
          <w:bCs/>
          <w:spacing w:val="-6"/>
          <w:lang w:val="uk-UA"/>
        </w:rPr>
      </w:pPr>
      <w:r w:rsidRPr="00305B43">
        <w:rPr>
          <w:spacing w:val="-6"/>
          <w:lang w:val="uk-UA"/>
        </w:rPr>
        <w:t>Процедури та необхідні документи для подання заявки:</w:t>
      </w:r>
    </w:p>
    <w:p w14:paraId="1C534621" w14:textId="7C2DBC76" w:rsidR="00D60E7C" w:rsidRPr="00305B43" w:rsidRDefault="008D117D" w:rsidP="008D117D">
      <w:pPr>
        <w:pStyle w:val="a3"/>
        <w:spacing w:before="53" w:line="280" w:lineRule="auto"/>
        <w:ind w:left="650" w:right="4"/>
        <w:rPr>
          <w:spacing w:val="-6"/>
          <w:sz w:val="22"/>
          <w:szCs w:val="22"/>
          <w:lang w:val="uk-UA"/>
        </w:rPr>
      </w:pPr>
      <w:r w:rsidRPr="00305B43">
        <w:rPr>
          <w:spacing w:val="-6"/>
          <w:sz w:val="22"/>
          <w:szCs w:val="22"/>
          <w:lang w:val="uk-UA"/>
        </w:rPr>
        <w:t>Кожен заявник має подати «Аплікаційні документи»,*</w:t>
      </w:r>
      <w:r w:rsidRPr="00305B43">
        <w:rPr>
          <w:spacing w:val="-6"/>
          <w:sz w:val="22"/>
          <w:szCs w:val="22"/>
          <w:vertAlign w:val="superscript"/>
          <w:lang w:val="uk-UA"/>
        </w:rPr>
        <w:t>2</w:t>
      </w:r>
      <w:r w:rsidRPr="00305B43">
        <w:rPr>
          <w:spacing w:val="-6"/>
          <w:sz w:val="22"/>
          <w:szCs w:val="22"/>
          <w:lang w:val="uk-UA"/>
        </w:rPr>
        <w:t xml:space="preserve"> перелічені в пункті (2) нижче, до закордонного офісу JICA, який відповідає за країну заявника.</w:t>
      </w:r>
    </w:p>
    <w:p w14:paraId="41B61350" w14:textId="77777777" w:rsidR="00D60E7C" w:rsidRPr="00305B43" w:rsidRDefault="00D60E7C">
      <w:pPr>
        <w:pStyle w:val="a3"/>
        <w:spacing w:before="51"/>
        <w:rPr>
          <w:spacing w:val="-6"/>
          <w:sz w:val="22"/>
          <w:szCs w:val="22"/>
          <w:lang w:val="uk-UA"/>
        </w:rPr>
      </w:pPr>
    </w:p>
    <w:p w14:paraId="435C3AA7" w14:textId="60160135" w:rsidR="008D117D" w:rsidRPr="00305B43" w:rsidRDefault="008D117D" w:rsidP="006F45FE">
      <w:pPr>
        <w:pStyle w:val="a5"/>
        <w:numPr>
          <w:ilvl w:val="1"/>
          <w:numId w:val="12"/>
        </w:numPr>
        <w:tabs>
          <w:tab w:val="left" w:pos="649"/>
        </w:tabs>
        <w:spacing w:before="1"/>
        <w:ind w:left="649" w:hanging="419"/>
        <w:rPr>
          <w:b/>
          <w:bCs/>
          <w:spacing w:val="-6"/>
          <w:lang w:val="uk-UA"/>
        </w:rPr>
      </w:pPr>
      <w:r w:rsidRPr="00305B43">
        <w:rPr>
          <w:spacing w:val="-6"/>
          <w:lang w:val="uk-UA"/>
        </w:rPr>
        <w:t>Аплікаційні документи</w:t>
      </w:r>
    </w:p>
    <w:p w14:paraId="15F370BD" w14:textId="77777777" w:rsidR="006F45FE" w:rsidRPr="00305B43" w:rsidRDefault="008D117D" w:rsidP="006F45FE">
      <w:pPr>
        <w:pStyle w:val="a5"/>
        <w:numPr>
          <w:ilvl w:val="0"/>
          <w:numId w:val="4"/>
        </w:numPr>
        <w:tabs>
          <w:tab w:val="left" w:pos="1070"/>
        </w:tabs>
        <w:spacing w:before="38"/>
        <w:rPr>
          <w:spacing w:val="-6"/>
          <w:lang w:val="uk-UA"/>
        </w:rPr>
      </w:pPr>
      <w:r w:rsidRPr="00305B43">
        <w:rPr>
          <w:spacing w:val="-6"/>
          <w:lang w:val="uk-UA"/>
        </w:rPr>
        <w:t>Особиста інформація</w:t>
      </w:r>
    </w:p>
    <w:p w14:paraId="00E50EA3" w14:textId="77777777" w:rsidR="006F45FE" w:rsidRPr="00305B43" w:rsidRDefault="008D117D" w:rsidP="006F45FE">
      <w:pPr>
        <w:pStyle w:val="a5"/>
        <w:numPr>
          <w:ilvl w:val="0"/>
          <w:numId w:val="4"/>
        </w:numPr>
        <w:tabs>
          <w:tab w:val="left" w:pos="1070"/>
        </w:tabs>
        <w:spacing w:before="38"/>
        <w:rPr>
          <w:spacing w:val="-6"/>
          <w:lang w:val="uk-UA"/>
        </w:rPr>
      </w:pPr>
      <w:r w:rsidRPr="00305B43">
        <w:rPr>
          <w:spacing w:val="-6"/>
          <w:lang w:val="uk-UA"/>
        </w:rPr>
        <w:t>Освітній бекграунд</w:t>
      </w:r>
    </w:p>
    <w:p w14:paraId="566954BA" w14:textId="77777777" w:rsidR="006F45FE" w:rsidRPr="00305B43" w:rsidRDefault="008D117D" w:rsidP="006F45FE">
      <w:pPr>
        <w:pStyle w:val="a5"/>
        <w:numPr>
          <w:ilvl w:val="0"/>
          <w:numId w:val="4"/>
        </w:numPr>
        <w:tabs>
          <w:tab w:val="left" w:pos="1070"/>
        </w:tabs>
        <w:spacing w:before="38"/>
        <w:rPr>
          <w:spacing w:val="-6"/>
          <w:lang w:val="uk-UA"/>
        </w:rPr>
      </w:pPr>
      <w:r w:rsidRPr="00305B43">
        <w:rPr>
          <w:spacing w:val="-6"/>
          <w:lang w:val="uk-UA"/>
        </w:rPr>
        <w:t>Поточна організація та номінація</w:t>
      </w:r>
    </w:p>
    <w:p w14:paraId="7D46BF90" w14:textId="77777777" w:rsidR="006F45FE" w:rsidRPr="00305B43" w:rsidRDefault="008D117D" w:rsidP="006F45FE">
      <w:pPr>
        <w:pStyle w:val="a5"/>
        <w:numPr>
          <w:ilvl w:val="0"/>
          <w:numId w:val="4"/>
        </w:numPr>
        <w:tabs>
          <w:tab w:val="left" w:pos="1070"/>
        </w:tabs>
        <w:spacing w:before="38"/>
        <w:rPr>
          <w:spacing w:val="-6"/>
          <w:lang w:val="uk-UA"/>
        </w:rPr>
      </w:pPr>
      <w:r w:rsidRPr="00305B43">
        <w:rPr>
          <w:spacing w:val="-6"/>
          <w:lang w:val="uk-UA"/>
        </w:rPr>
        <w:t>Досвід роботи</w:t>
      </w:r>
    </w:p>
    <w:p w14:paraId="1F2EF263" w14:textId="77777777" w:rsidR="006F45FE" w:rsidRPr="00305B43" w:rsidRDefault="008D117D" w:rsidP="006F45FE">
      <w:pPr>
        <w:pStyle w:val="a5"/>
        <w:numPr>
          <w:ilvl w:val="0"/>
          <w:numId w:val="4"/>
        </w:numPr>
        <w:tabs>
          <w:tab w:val="left" w:pos="1070"/>
        </w:tabs>
        <w:spacing w:before="38"/>
        <w:rPr>
          <w:spacing w:val="-6"/>
          <w:lang w:val="uk-UA"/>
        </w:rPr>
      </w:pPr>
      <w:r w:rsidRPr="00305B43">
        <w:rPr>
          <w:spacing w:val="-6"/>
          <w:lang w:val="uk-UA"/>
        </w:rPr>
        <w:t>Декларація (Умови, з якими має погодитися заявник)</w:t>
      </w:r>
    </w:p>
    <w:p w14:paraId="76641963" w14:textId="77777777" w:rsidR="006F45FE" w:rsidRPr="00305B43" w:rsidRDefault="008D117D" w:rsidP="006F45FE">
      <w:pPr>
        <w:pStyle w:val="a5"/>
        <w:numPr>
          <w:ilvl w:val="0"/>
          <w:numId w:val="4"/>
        </w:numPr>
        <w:tabs>
          <w:tab w:val="left" w:pos="1070"/>
        </w:tabs>
        <w:spacing w:before="38"/>
        <w:rPr>
          <w:spacing w:val="-6"/>
          <w:lang w:val="uk-UA"/>
        </w:rPr>
      </w:pPr>
      <w:r w:rsidRPr="00305B43">
        <w:rPr>
          <w:spacing w:val="-6"/>
          <w:lang w:val="uk-UA"/>
        </w:rPr>
        <w:t>Дослідницький план (Додаток 2)</w:t>
      </w:r>
    </w:p>
    <w:p w14:paraId="4442FCD9" w14:textId="32482905" w:rsidR="008D117D" w:rsidRPr="00305B43" w:rsidRDefault="008D117D" w:rsidP="006F45FE">
      <w:pPr>
        <w:pStyle w:val="a5"/>
        <w:numPr>
          <w:ilvl w:val="0"/>
          <w:numId w:val="4"/>
        </w:numPr>
        <w:tabs>
          <w:tab w:val="left" w:pos="1070"/>
        </w:tabs>
        <w:spacing w:before="38"/>
        <w:rPr>
          <w:spacing w:val="-6"/>
          <w:lang w:val="uk-UA"/>
        </w:rPr>
      </w:pPr>
      <w:r w:rsidRPr="00305B43">
        <w:rPr>
          <w:spacing w:val="-6"/>
          <w:lang w:val="uk-UA"/>
        </w:rPr>
        <w:t>План кар’єри (Додаток 2)</w:t>
      </w:r>
    </w:p>
    <w:p w14:paraId="3DC438E9" w14:textId="77777777" w:rsidR="006F45FE" w:rsidRPr="00305B43" w:rsidRDefault="008D117D" w:rsidP="006F45FE">
      <w:pPr>
        <w:pStyle w:val="a5"/>
        <w:numPr>
          <w:ilvl w:val="0"/>
          <w:numId w:val="3"/>
        </w:numPr>
        <w:tabs>
          <w:tab w:val="left" w:pos="616"/>
        </w:tabs>
        <w:spacing w:before="36"/>
        <w:ind w:left="616" w:hanging="146"/>
        <w:rPr>
          <w:spacing w:val="-6"/>
          <w:lang w:val="uk-UA"/>
        </w:rPr>
      </w:pPr>
      <w:r w:rsidRPr="00305B43">
        <w:rPr>
          <w:spacing w:val="-6"/>
          <w:lang w:val="uk-UA"/>
        </w:rPr>
        <w:t>Диплом про освіту</w:t>
      </w:r>
    </w:p>
    <w:p w14:paraId="151A005F" w14:textId="77777777" w:rsidR="006F45FE" w:rsidRPr="00305B43" w:rsidRDefault="008D117D" w:rsidP="006F45FE">
      <w:pPr>
        <w:pStyle w:val="a5"/>
        <w:numPr>
          <w:ilvl w:val="1"/>
          <w:numId w:val="3"/>
        </w:numPr>
        <w:tabs>
          <w:tab w:val="left" w:pos="990"/>
        </w:tabs>
        <w:spacing w:before="51"/>
        <w:ind w:hanging="160"/>
        <w:rPr>
          <w:spacing w:val="-6"/>
          <w:lang w:val="uk-UA"/>
        </w:rPr>
      </w:pPr>
      <w:r w:rsidRPr="00305B43">
        <w:rPr>
          <w:spacing w:val="-6"/>
          <w:lang w:val="uk-UA"/>
        </w:rPr>
        <w:t>Офіційно завірені копії оригіналу</w:t>
      </w:r>
    </w:p>
    <w:p w14:paraId="58EAE50D" w14:textId="62D3D624" w:rsidR="008D117D" w:rsidRPr="00305B43" w:rsidRDefault="008D117D" w:rsidP="006F45FE">
      <w:pPr>
        <w:pStyle w:val="a5"/>
        <w:numPr>
          <w:ilvl w:val="1"/>
          <w:numId w:val="3"/>
        </w:numPr>
        <w:tabs>
          <w:tab w:val="left" w:pos="990"/>
        </w:tabs>
        <w:spacing w:before="51"/>
        <w:ind w:hanging="160"/>
        <w:rPr>
          <w:spacing w:val="-6"/>
          <w:lang w:val="uk-UA"/>
        </w:rPr>
      </w:pPr>
      <w:r w:rsidRPr="00305B43">
        <w:rPr>
          <w:spacing w:val="-6"/>
          <w:lang w:val="uk-UA"/>
        </w:rPr>
        <w:t>Англійською мовою або з офіційним перекладом</w:t>
      </w:r>
    </w:p>
    <w:p w14:paraId="59558E1C" w14:textId="77777777" w:rsidR="006F45FE" w:rsidRPr="00305B43" w:rsidRDefault="008D117D" w:rsidP="006F45FE">
      <w:pPr>
        <w:pStyle w:val="a5"/>
        <w:numPr>
          <w:ilvl w:val="0"/>
          <w:numId w:val="3"/>
        </w:numPr>
        <w:tabs>
          <w:tab w:val="left" w:pos="616"/>
        </w:tabs>
        <w:spacing w:before="36"/>
        <w:ind w:left="616" w:hanging="146"/>
        <w:rPr>
          <w:spacing w:val="-6"/>
          <w:lang w:val="uk-UA"/>
        </w:rPr>
      </w:pPr>
      <w:r w:rsidRPr="00305B43">
        <w:rPr>
          <w:spacing w:val="-6"/>
          <w:lang w:val="uk-UA"/>
        </w:rPr>
        <w:t>Академічна довідка (оцінки / транскрипт)</w:t>
      </w:r>
    </w:p>
    <w:p w14:paraId="27FFD7BB" w14:textId="77777777" w:rsidR="006F45FE" w:rsidRPr="00305B43" w:rsidRDefault="008D117D" w:rsidP="006F45FE">
      <w:pPr>
        <w:pStyle w:val="a5"/>
        <w:numPr>
          <w:ilvl w:val="1"/>
          <w:numId w:val="3"/>
        </w:numPr>
        <w:tabs>
          <w:tab w:val="left" w:pos="990"/>
        </w:tabs>
        <w:spacing w:before="51"/>
        <w:ind w:hanging="160"/>
        <w:rPr>
          <w:spacing w:val="-6"/>
          <w:lang w:val="uk-UA"/>
        </w:rPr>
      </w:pPr>
      <w:r w:rsidRPr="00305B43">
        <w:rPr>
          <w:spacing w:val="-6"/>
          <w:lang w:val="uk-UA"/>
        </w:rPr>
        <w:t>Має містити всі оцінки, отримані заявником у відповідному закладі</w:t>
      </w:r>
    </w:p>
    <w:p w14:paraId="0C611847" w14:textId="77777777" w:rsidR="006F45FE" w:rsidRPr="00305B43" w:rsidRDefault="008D117D" w:rsidP="006F45FE">
      <w:pPr>
        <w:pStyle w:val="a5"/>
        <w:numPr>
          <w:ilvl w:val="1"/>
          <w:numId w:val="3"/>
        </w:numPr>
        <w:tabs>
          <w:tab w:val="left" w:pos="990"/>
        </w:tabs>
        <w:spacing w:before="51"/>
        <w:ind w:hanging="160"/>
        <w:rPr>
          <w:spacing w:val="-6"/>
          <w:lang w:val="uk-UA"/>
        </w:rPr>
      </w:pPr>
      <w:r w:rsidRPr="00305B43">
        <w:rPr>
          <w:spacing w:val="-6"/>
          <w:lang w:val="uk-UA"/>
        </w:rPr>
        <w:t>Офіційно завірені копії оригіналу</w:t>
      </w:r>
    </w:p>
    <w:p w14:paraId="466203DB" w14:textId="03ED1B1D" w:rsidR="008D117D" w:rsidRPr="00305B43" w:rsidRDefault="008D117D" w:rsidP="006F45FE">
      <w:pPr>
        <w:pStyle w:val="a5"/>
        <w:numPr>
          <w:ilvl w:val="1"/>
          <w:numId w:val="3"/>
        </w:numPr>
        <w:tabs>
          <w:tab w:val="left" w:pos="990"/>
        </w:tabs>
        <w:spacing w:before="51"/>
        <w:ind w:hanging="160"/>
        <w:rPr>
          <w:spacing w:val="-6"/>
          <w:lang w:val="uk-UA"/>
        </w:rPr>
      </w:pPr>
      <w:r w:rsidRPr="00305B43">
        <w:rPr>
          <w:spacing w:val="-6"/>
          <w:lang w:val="uk-UA"/>
        </w:rPr>
        <w:t>Англійською мовою або з офіційним перекладом англійською</w:t>
      </w:r>
    </w:p>
    <w:p w14:paraId="393AC41F" w14:textId="16D53544" w:rsidR="008D117D" w:rsidRPr="00305B43" w:rsidRDefault="008D117D" w:rsidP="006F45FE">
      <w:pPr>
        <w:pStyle w:val="a5"/>
        <w:numPr>
          <w:ilvl w:val="0"/>
          <w:numId w:val="3"/>
        </w:numPr>
        <w:tabs>
          <w:tab w:val="left" w:pos="616"/>
        </w:tabs>
        <w:spacing w:before="51"/>
        <w:ind w:left="616" w:hanging="146"/>
        <w:rPr>
          <w:spacing w:val="-6"/>
          <w:lang w:val="uk-UA"/>
        </w:rPr>
      </w:pPr>
      <w:r w:rsidRPr="00305B43">
        <w:rPr>
          <w:spacing w:val="-6"/>
          <w:lang w:val="uk-UA"/>
        </w:rPr>
        <w:t>Копія сертифіката з англійської мови</w:t>
      </w:r>
    </w:p>
    <w:p w14:paraId="1E82B1C1" w14:textId="3B3F6ACD" w:rsidR="008D117D" w:rsidRPr="00305B43" w:rsidRDefault="008D117D" w:rsidP="006F45FE">
      <w:pPr>
        <w:pStyle w:val="a5"/>
        <w:numPr>
          <w:ilvl w:val="0"/>
          <w:numId w:val="3"/>
        </w:numPr>
        <w:tabs>
          <w:tab w:val="left" w:pos="616"/>
        </w:tabs>
        <w:spacing w:before="51"/>
        <w:ind w:left="616" w:hanging="146"/>
        <w:rPr>
          <w:spacing w:val="-6"/>
          <w:lang w:val="uk-UA"/>
        </w:rPr>
      </w:pPr>
      <w:r w:rsidRPr="00305B43">
        <w:rPr>
          <w:spacing w:val="-6"/>
          <w:lang w:val="uk-UA"/>
        </w:rPr>
        <w:t>Копія паспорта або ID з фото</w:t>
      </w:r>
      <w:r w:rsidRPr="00305B43">
        <w:rPr>
          <w:spacing w:val="-6"/>
          <w:lang w:val="uk-UA"/>
        </w:rPr>
        <w:br/>
        <w:t>(для підтвердження громадянства, імені, статі та дати народження)</w:t>
      </w:r>
    </w:p>
    <w:p w14:paraId="16EA0073" w14:textId="5F12224F" w:rsidR="008D117D" w:rsidRPr="00305B43" w:rsidRDefault="008D117D" w:rsidP="006F45FE">
      <w:pPr>
        <w:pStyle w:val="a5"/>
        <w:numPr>
          <w:ilvl w:val="0"/>
          <w:numId w:val="3"/>
        </w:numPr>
        <w:tabs>
          <w:tab w:val="left" w:pos="616"/>
        </w:tabs>
        <w:spacing w:before="51"/>
        <w:ind w:left="616" w:hanging="146"/>
        <w:rPr>
          <w:spacing w:val="-6"/>
          <w:lang w:val="uk-UA"/>
        </w:rPr>
      </w:pPr>
      <w:r w:rsidRPr="00305B43">
        <w:rPr>
          <w:spacing w:val="-6"/>
          <w:lang w:val="uk-UA"/>
        </w:rPr>
        <w:t>2 фото (4 см × 3 см), наклеєні на аплікаційну форму (оригінал і копія)</w:t>
      </w:r>
    </w:p>
    <w:p w14:paraId="55037DF7" w14:textId="77777777" w:rsidR="006F45FE" w:rsidRPr="00305B43" w:rsidRDefault="008D117D" w:rsidP="006F45FE">
      <w:pPr>
        <w:pStyle w:val="a5"/>
        <w:numPr>
          <w:ilvl w:val="0"/>
          <w:numId w:val="3"/>
        </w:numPr>
        <w:tabs>
          <w:tab w:val="left" w:pos="616"/>
        </w:tabs>
        <w:spacing w:before="51"/>
        <w:ind w:left="616" w:hanging="146"/>
        <w:rPr>
          <w:spacing w:val="-6"/>
          <w:lang w:val="uk-UA"/>
        </w:rPr>
      </w:pPr>
      <w:r w:rsidRPr="00305B43">
        <w:rPr>
          <w:spacing w:val="-6"/>
          <w:lang w:val="uk-UA"/>
        </w:rPr>
        <w:t>Медична довідка</w:t>
      </w:r>
      <w:r w:rsidRPr="00305B43">
        <w:rPr>
          <w:spacing w:val="-6"/>
          <w:vertAlign w:val="superscript"/>
          <w:lang w:val="uk-UA"/>
        </w:rPr>
        <w:t>3</w:t>
      </w:r>
      <w:r w:rsidR="006F45FE" w:rsidRPr="00305B43">
        <w:rPr>
          <w:spacing w:val="-6"/>
          <w:vertAlign w:val="superscript"/>
          <w:lang w:val="uk-UA"/>
        </w:rPr>
        <w:t xml:space="preserve"> </w:t>
      </w:r>
      <w:r w:rsidR="006F45FE" w:rsidRPr="00305B43">
        <w:rPr>
          <w:spacing w:val="-6"/>
          <w:lang w:val="uk-UA"/>
        </w:rPr>
        <w:t>(м</w:t>
      </w:r>
      <w:r w:rsidRPr="00305B43">
        <w:rPr>
          <w:spacing w:val="-6"/>
          <w:lang w:val="uk-UA"/>
        </w:rPr>
        <w:t>ає бути подана разом із «Медичною історією» у форматі JICA до офісу JICA у вашій країні за рахунок заявника, не пізніше 30 квітня 2026 року</w:t>
      </w:r>
      <w:r w:rsidR="006F45FE" w:rsidRPr="00305B43">
        <w:rPr>
          <w:spacing w:val="-6"/>
          <w:lang w:val="uk-UA"/>
        </w:rPr>
        <w:t xml:space="preserve">. </w:t>
      </w:r>
      <w:r w:rsidRPr="00305B43">
        <w:rPr>
          <w:spacing w:val="-6"/>
          <w:lang w:val="uk-UA"/>
        </w:rPr>
        <w:t>Дата довідки повинна бути 1 квітня 2026 року або пізніше</w:t>
      </w:r>
      <w:r w:rsidR="006F45FE" w:rsidRPr="00305B43">
        <w:rPr>
          <w:spacing w:val="-6"/>
          <w:lang w:val="uk-UA"/>
        </w:rPr>
        <w:t>)</w:t>
      </w:r>
    </w:p>
    <w:p w14:paraId="2A1FEC42" w14:textId="020452C9" w:rsidR="008D117D" w:rsidRPr="00305B43" w:rsidRDefault="008D117D" w:rsidP="006F45FE">
      <w:pPr>
        <w:pStyle w:val="a5"/>
        <w:tabs>
          <w:tab w:val="left" w:pos="616"/>
        </w:tabs>
        <w:spacing w:before="51"/>
        <w:ind w:left="616" w:firstLine="0"/>
        <w:rPr>
          <w:spacing w:val="-6"/>
          <w:lang w:val="uk-UA"/>
        </w:rPr>
      </w:pPr>
      <w:r w:rsidRPr="00305B43">
        <w:rPr>
          <w:spacing w:val="-6"/>
          <w:lang w:val="uk-UA"/>
        </w:rPr>
        <w:t>* Якщо у вас є складнощі/особливі потреби, що вимагають допомоги, будь ласка, зазначте необхідну допомогу в розділі «Медична історія (1-(c))», щоб JICA могла підготувати відповідні умови.</w:t>
      </w:r>
    </w:p>
    <w:p w14:paraId="66D8BEC9" w14:textId="77777777" w:rsidR="008D117D" w:rsidRPr="00305B43" w:rsidRDefault="008D117D">
      <w:pPr>
        <w:pStyle w:val="a3"/>
        <w:ind w:left="470"/>
        <w:jc w:val="both"/>
        <w:rPr>
          <w:spacing w:val="-6"/>
          <w:sz w:val="22"/>
          <w:szCs w:val="22"/>
          <w:lang w:val="uk-UA"/>
        </w:rPr>
      </w:pPr>
    </w:p>
    <w:p w14:paraId="12F43591" w14:textId="5FC541D1" w:rsidR="00D60E7C" w:rsidRPr="00305B43" w:rsidRDefault="00F7745E" w:rsidP="006F45FE">
      <w:pPr>
        <w:pStyle w:val="a3"/>
        <w:spacing w:before="10"/>
        <w:rPr>
          <w:sz w:val="16"/>
          <w:lang w:val="uk-UA"/>
        </w:rPr>
      </w:pPr>
      <w:r w:rsidRPr="00305B43">
        <w:rPr>
          <w:noProof/>
          <w:sz w:val="18"/>
          <w:lang w:val="ru-RU" w:eastAsia="ru-RU"/>
        </w:rPr>
        <mc:AlternateContent>
          <mc:Choice Requires="wps">
            <w:drawing>
              <wp:anchor distT="0" distB="0" distL="0" distR="0" simplePos="0" relativeHeight="487589888" behindDoc="1" locked="0" layoutInCell="1" allowOverlap="1" wp14:anchorId="1785E755" wp14:editId="07087343">
                <wp:simplePos x="0" y="0"/>
                <wp:positionH relativeFrom="page">
                  <wp:posOffset>685800</wp:posOffset>
                </wp:positionH>
                <wp:positionV relativeFrom="paragraph">
                  <wp:posOffset>153515</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2CB225" id="Graphic 7" o:spid="_x0000_s1026" style="position:absolute;margin-left:54pt;margin-top:12.1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" path="m1828800,7620l,7620,,,1828800,r,7620xe" fillcolor="black" stroked="f">
                <v:path arrowok="t"/>
                <w10:wrap type="topAndBottom" anchorx="page"/>
              </v:shape>
            </w:pict>
          </mc:Fallback>
        </mc:AlternateContent>
      </w:r>
    </w:p>
    <w:p w14:paraId="58414AA7" w14:textId="77777777" w:rsidR="006F45FE" w:rsidRPr="00305B43" w:rsidRDefault="006F45FE" w:rsidP="006F45FE">
      <w:pPr>
        <w:spacing w:before="31"/>
        <w:ind w:left="230"/>
        <w:rPr>
          <w:rFonts w:ascii="Times New Roman"/>
          <w:position w:val="8"/>
          <w:sz w:val="16"/>
          <w:lang w:val="uk-UA"/>
        </w:rPr>
      </w:pPr>
      <w:r w:rsidRPr="00305B43">
        <w:rPr>
          <w:rFonts w:ascii="Times New Roman"/>
          <w:position w:val="8"/>
          <w:sz w:val="16"/>
          <w:lang w:val="uk-UA"/>
        </w:rPr>
        <w:t>*</w:t>
      </w:r>
      <w:r w:rsidRPr="00305B43">
        <w:rPr>
          <w:rFonts w:ascii="Times New Roman"/>
          <w:position w:val="8"/>
          <w:sz w:val="16"/>
          <w:vertAlign w:val="superscript"/>
          <w:lang w:val="uk-UA"/>
        </w:rPr>
        <w:t>1</w:t>
      </w:r>
      <w:r w:rsidRPr="00305B43">
        <w:rPr>
          <w:rFonts w:ascii="Times New Roman"/>
          <w:position w:val="8"/>
          <w:sz w:val="16"/>
          <w:lang w:val="uk-UA"/>
        </w:rPr>
        <w:t xml:space="preserve"> </w:t>
      </w:r>
      <w:r w:rsidRPr="00305B43">
        <w:rPr>
          <w:rFonts w:ascii="Times New Roman"/>
          <w:position w:val="8"/>
          <w:sz w:val="16"/>
          <w:lang w:val="uk-UA"/>
        </w:rPr>
        <w:t>Результати</w:t>
      </w:r>
      <w:r w:rsidRPr="00305B43">
        <w:rPr>
          <w:rFonts w:ascii="Times New Roman"/>
          <w:position w:val="8"/>
          <w:sz w:val="16"/>
          <w:lang w:val="uk-UA"/>
        </w:rPr>
        <w:t xml:space="preserve"> </w:t>
      </w:r>
      <w:r w:rsidRPr="00305B43">
        <w:rPr>
          <w:rFonts w:ascii="Times New Roman"/>
          <w:position w:val="8"/>
          <w:sz w:val="16"/>
          <w:lang w:val="uk-UA"/>
        </w:rPr>
        <w:t>процедури</w:t>
      </w:r>
      <w:r w:rsidRPr="00305B43">
        <w:rPr>
          <w:rFonts w:ascii="Times New Roman"/>
          <w:position w:val="8"/>
          <w:sz w:val="16"/>
          <w:lang w:val="uk-UA"/>
        </w:rPr>
        <w:t xml:space="preserve"> </w:t>
      </w:r>
      <w:r w:rsidRPr="00305B43">
        <w:rPr>
          <w:rFonts w:ascii="Times New Roman"/>
          <w:position w:val="8"/>
          <w:sz w:val="16"/>
          <w:lang w:val="uk-UA"/>
        </w:rPr>
        <w:t>відбору</w:t>
      </w:r>
      <w:r w:rsidRPr="00305B43">
        <w:rPr>
          <w:rFonts w:ascii="Times New Roman"/>
          <w:position w:val="8"/>
          <w:sz w:val="16"/>
          <w:lang w:val="uk-UA"/>
        </w:rPr>
        <w:t xml:space="preserve"> JICA </w:t>
      </w:r>
      <w:r w:rsidRPr="00305B43">
        <w:rPr>
          <w:rFonts w:ascii="Times New Roman"/>
          <w:position w:val="8"/>
          <w:sz w:val="16"/>
          <w:lang w:val="uk-UA"/>
        </w:rPr>
        <w:t>та</w:t>
      </w:r>
      <w:r w:rsidRPr="00305B43">
        <w:rPr>
          <w:rFonts w:ascii="Times New Roman"/>
          <w:position w:val="8"/>
          <w:sz w:val="16"/>
          <w:lang w:val="uk-UA"/>
        </w:rPr>
        <w:t xml:space="preserve"> </w:t>
      </w:r>
      <w:r w:rsidRPr="00305B43">
        <w:rPr>
          <w:rFonts w:ascii="Times New Roman"/>
          <w:position w:val="8"/>
          <w:sz w:val="16"/>
          <w:lang w:val="uk-UA"/>
        </w:rPr>
        <w:t>вступних</w:t>
      </w:r>
      <w:r w:rsidRPr="00305B43">
        <w:rPr>
          <w:rFonts w:ascii="Times New Roman"/>
          <w:position w:val="8"/>
          <w:sz w:val="16"/>
          <w:lang w:val="uk-UA"/>
        </w:rPr>
        <w:t xml:space="preserve"> </w:t>
      </w:r>
      <w:r w:rsidRPr="00305B43">
        <w:rPr>
          <w:rFonts w:ascii="Times New Roman"/>
          <w:position w:val="8"/>
          <w:sz w:val="16"/>
          <w:lang w:val="uk-UA"/>
        </w:rPr>
        <w:t>іспитів</w:t>
      </w:r>
      <w:r w:rsidRPr="00305B43">
        <w:rPr>
          <w:rFonts w:ascii="Times New Roman"/>
          <w:position w:val="8"/>
          <w:sz w:val="16"/>
          <w:lang w:val="uk-UA"/>
        </w:rPr>
        <w:t xml:space="preserve"> </w:t>
      </w:r>
      <w:r w:rsidRPr="00305B43">
        <w:rPr>
          <w:rFonts w:ascii="Times New Roman"/>
          <w:position w:val="8"/>
          <w:sz w:val="16"/>
          <w:lang w:val="uk-UA"/>
        </w:rPr>
        <w:t>університетів</w:t>
      </w:r>
      <w:r w:rsidRPr="00305B43">
        <w:rPr>
          <w:rFonts w:ascii="Times New Roman"/>
          <w:position w:val="8"/>
          <w:sz w:val="16"/>
          <w:lang w:val="uk-UA"/>
        </w:rPr>
        <w:t xml:space="preserve"> </w:t>
      </w:r>
      <w:r w:rsidRPr="00305B43">
        <w:rPr>
          <w:rFonts w:ascii="Times New Roman"/>
          <w:position w:val="8"/>
          <w:sz w:val="16"/>
          <w:lang w:val="uk-UA"/>
        </w:rPr>
        <w:t>не</w:t>
      </w:r>
      <w:r w:rsidRPr="00305B43">
        <w:rPr>
          <w:rFonts w:ascii="Times New Roman"/>
          <w:position w:val="8"/>
          <w:sz w:val="16"/>
          <w:lang w:val="uk-UA"/>
        </w:rPr>
        <w:t xml:space="preserve"> </w:t>
      </w:r>
      <w:r w:rsidRPr="00305B43">
        <w:rPr>
          <w:rFonts w:ascii="Times New Roman"/>
          <w:position w:val="8"/>
          <w:sz w:val="16"/>
          <w:lang w:val="uk-UA"/>
        </w:rPr>
        <w:t>підлягають</w:t>
      </w:r>
      <w:r w:rsidRPr="00305B43">
        <w:rPr>
          <w:rFonts w:ascii="Times New Roman"/>
          <w:position w:val="8"/>
          <w:sz w:val="16"/>
          <w:lang w:val="uk-UA"/>
        </w:rPr>
        <w:t xml:space="preserve"> </w:t>
      </w:r>
      <w:r w:rsidRPr="00305B43">
        <w:rPr>
          <w:rFonts w:ascii="Times New Roman"/>
          <w:position w:val="8"/>
          <w:sz w:val="16"/>
          <w:lang w:val="uk-UA"/>
        </w:rPr>
        <w:t>оскарженню</w:t>
      </w:r>
      <w:r w:rsidRPr="00305B43">
        <w:rPr>
          <w:rFonts w:ascii="Times New Roman"/>
          <w:position w:val="8"/>
          <w:sz w:val="16"/>
          <w:lang w:val="uk-UA"/>
        </w:rPr>
        <w:t>.</w:t>
      </w:r>
    </w:p>
    <w:p w14:paraId="5BD9CF8B" w14:textId="77777777" w:rsidR="006F45FE" w:rsidRPr="00305B43" w:rsidRDefault="006F45FE" w:rsidP="006F45FE">
      <w:pPr>
        <w:spacing w:before="31"/>
        <w:ind w:left="230"/>
        <w:rPr>
          <w:rFonts w:ascii="Times New Roman"/>
          <w:position w:val="8"/>
          <w:sz w:val="16"/>
          <w:lang w:val="uk-UA"/>
        </w:rPr>
      </w:pPr>
      <w:r w:rsidRPr="00305B43">
        <w:rPr>
          <w:rFonts w:ascii="Times New Roman"/>
          <w:position w:val="8"/>
          <w:sz w:val="16"/>
          <w:lang w:val="uk-UA"/>
        </w:rPr>
        <w:t>*</w:t>
      </w:r>
      <w:r w:rsidRPr="00305B43">
        <w:rPr>
          <w:rFonts w:ascii="Times New Roman"/>
          <w:position w:val="8"/>
          <w:sz w:val="16"/>
          <w:vertAlign w:val="superscript"/>
          <w:lang w:val="uk-UA"/>
        </w:rPr>
        <w:t>2</w:t>
      </w:r>
      <w:r w:rsidRPr="00305B43">
        <w:rPr>
          <w:rFonts w:ascii="Times New Roman"/>
          <w:position w:val="8"/>
          <w:sz w:val="16"/>
          <w:lang w:val="uk-UA"/>
        </w:rPr>
        <w:t xml:space="preserve"> </w:t>
      </w:r>
      <w:r w:rsidRPr="00305B43">
        <w:rPr>
          <w:rFonts w:ascii="Times New Roman"/>
          <w:position w:val="8"/>
          <w:sz w:val="16"/>
          <w:lang w:val="uk-UA"/>
        </w:rPr>
        <w:t>Подані</w:t>
      </w:r>
      <w:r w:rsidRPr="00305B43">
        <w:rPr>
          <w:rFonts w:ascii="Times New Roman"/>
          <w:position w:val="8"/>
          <w:sz w:val="16"/>
          <w:lang w:val="uk-UA"/>
        </w:rPr>
        <w:t xml:space="preserve"> </w:t>
      </w:r>
      <w:r w:rsidRPr="00305B43">
        <w:rPr>
          <w:rFonts w:ascii="Times New Roman"/>
          <w:position w:val="8"/>
          <w:sz w:val="16"/>
          <w:lang w:val="uk-UA"/>
        </w:rPr>
        <w:t>документи</w:t>
      </w:r>
      <w:r w:rsidRPr="00305B43">
        <w:rPr>
          <w:rFonts w:ascii="Times New Roman"/>
          <w:position w:val="8"/>
          <w:sz w:val="16"/>
          <w:lang w:val="uk-UA"/>
        </w:rPr>
        <w:t xml:space="preserve"> </w:t>
      </w:r>
      <w:r w:rsidRPr="00305B43">
        <w:rPr>
          <w:rFonts w:ascii="Times New Roman"/>
          <w:position w:val="8"/>
          <w:sz w:val="16"/>
          <w:lang w:val="uk-UA"/>
        </w:rPr>
        <w:t>не</w:t>
      </w:r>
      <w:r w:rsidRPr="00305B43">
        <w:rPr>
          <w:rFonts w:ascii="Times New Roman"/>
          <w:position w:val="8"/>
          <w:sz w:val="16"/>
          <w:lang w:val="uk-UA"/>
        </w:rPr>
        <w:t xml:space="preserve"> </w:t>
      </w:r>
      <w:r w:rsidRPr="00305B43">
        <w:rPr>
          <w:rFonts w:ascii="Times New Roman"/>
          <w:position w:val="8"/>
          <w:sz w:val="16"/>
          <w:lang w:val="uk-UA"/>
        </w:rPr>
        <w:t>повертаються</w:t>
      </w:r>
      <w:r w:rsidRPr="00305B43">
        <w:rPr>
          <w:rFonts w:ascii="Times New Roman"/>
          <w:position w:val="8"/>
          <w:sz w:val="16"/>
          <w:lang w:val="uk-UA"/>
        </w:rPr>
        <w:t>.</w:t>
      </w:r>
    </w:p>
    <w:p w14:paraId="4B9ED324" w14:textId="4DFBF065" w:rsidR="00D60E7C" w:rsidRPr="00305B43" w:rsidRDefault="006F45FE" w:rsidP="006F45FE">
      <w:pPr>
        <w:spacing w:before="31"/>
        <w:ind w:left="230"/>
        <w:rPr>
          <w:rFonts w:ascii="Times New Roman"/>
          <w:sz w:val="16"/>
          <w:lang w:val="uk-UA"/>
        </w:rPr>
      </w:pPr>
      <w:r w:rsidRPr="00305B43">
        <w:rPr>
          <w:rFonts w:ascii="Times New Roman"/>
          <w:position w:val="8"/>
          <w:sz w:val="16"/>
          <w:lang w:val="uk-UA"/>
        </w:rPr>
        <w:t>*</w:t>
      </w:r>
      <w:r w:rsidRPr="00305B43">
        <w:rPr>
          <w:rFonts w:ascii="Times New Roman"/>
          <w:position w:val="8"/>
          <w:sz w:val="16"/>
          <w:vertAlign w:val="superscript"/>
          <w:lang w:val="uk-UA"/>
        </w:rPr>
        <w:t>3</w:t>
      </w:r>
      <w:r w:rsidRPr="00305B43">
        <w:rPr>
          <w:rFonts w:ascii="Times New Roman"/>
          <w:position w:val="8"/>
          <w:sz w:val="16"/>
          <w:lang w:val="uk-UA"/>
        </w:rPr>
        <w:t xml:space="preserve"> </w:t>
      </w:r>
      <w:r w:rsidRPr="00305B43">
        <w:rPr>
          <w:rFonts w:ascii="Times New Roman"/>
          <w:position w:val="8"/>
          <w:sz w:val="16"/>
          <w:lang w:val="uk-UA"/>
        </w:rPr>
        <w:t>Без</w:t>
      </w:r>
      <w:r w:rsidRPr="00305B43">
        <w:rPr>
          <w:rFonts w:ascii="Times New Roman"/>
          <w:position w:val="8"/>
          <w:sz w:val="16"/>
          <w:lang w:val="uk-UA"/>
        </w:rPr>
        <w:t xml:space="preserve"> </w:t>
      </w:r>
      <w:r w:rsidRPr="00305B43">
        <w:rPr>
          <w:rFonts w:ascii="Times New Roman"/>
          <w:position w:val="8"/>
          <w:sz w:val="16"/>
          <w:lang w:val="uk-UA"/>
        </w:rPr>
        <w:t>медичної</w:t>
      </w:r>
      <w:r w:rsidRPr="00305B43">
        <w:rPr>
          <w:rFonts w:ascii="Times New Roman"/>
          <w:position w:val="8"/>
          <w:sz w:val="16"/>
          <w:lang w:val="uk-UA"/>
        </w:rPr>
        <w:t xml:space="preserve"> </w:t>
      </w:r>
      <w:r w:rsidRPr="00305B43">
        <w:rPr>
          <w:rFonts w:ascii="Times New Roman"/>
          <w:position w:val="8"/>
          <w:sz w:val="16"/>
          <w:lang w:val="uk-UA"/>
        </w:rPr>
        <w:t>довідки</w:t>
      </w:r>
      <w:r w:rsidRPr="00305B43">
        <w:rPr>
          <w:rFonts w:ascii="Times New Roman"/>
          <w:position w:val="8"/>
          <w:sz w:val="16"/>
          <w:lang w:val="uk-UA"/>
        </w:rPr>
        <w:t xml:space="preserve"> </w:t>
      </w:r>
      <w:r w:rsidRPr="00305B43">
        <w:rPr>
          <w:rFonts w:ascii="Times New Roman"/>
          <w:position w:val="8"/>
          <w:sz w:val="16"/>
          <w:lang w:val="uk-UA"/>
        </w:rPr>
        <w:t>вступ</w:t>
      </w:r>
      <w:r w:rsidRPr="00305B43">
        <w:rPr>
          <w:rFonts w:ascii="Times New Roman"/>
          <w:position w:val="8"/>
          <w:sz w:val="16"/>
          <w:lang w:val="uk-UA"/>
        </w:rPr>
        <w:t xml:space="preserve"> </w:t>
      </w:r>
      <w:r w:rsidRPr="00305B43">
        <w:rPr>
          <w:rFonts w:ascii="Times New Roman"/>
          <w:position w:val="8"/>
          <w:sz w:val="16"/>
          <w:lang w:val="uk-UA"/>
        </w:rPr>
        <w:t>може</w:t>
      </w:r>
      <w:r w:rsidRPr="00305B43">
        <w:rPr>
          <w:rFonts w:ascii="Times New Roman"/>
          <w:position w:val="8"/>
          <w:sz w:val="16"/>
          <w:lang w:val="uk-UA"/>
        </w:rPr>
        <w:t xml:space="preserve"> </w:t>
      </w:r>
      <w:r w:rsidRPr="00305B43">
        <w:rPr>
          <w:rFonts w:ascii="Times New Roman"/>
          <w:position w:val="8"/>
          <w:sz w:val="16"/>
          <w:lang w:val="uk-UA"/>
        </w:rPr>
        <w:t>бути</w:t>
      </w:r>
      <w:r w:rsidRPr="00305B43">
        <w:rPr>
          <w:rFonts w:ascii="Times New Roman"/>
          <w:position w:val="8"/>
          <w:sz w:val="16"/>
          <w:lang w:val="uk-UA"/>
        </w:rPr>
        <w:t xml:space="preserve"> </w:t>
      </w:r>
      <w:r w:rsidRPr="00305B43">
        <w:rPr>
          <w:rFonts w:ascii="Times New Roman"/>
          <w:position w:val="8"/>
          <w:sz w:val="16"/>
          <w:lang w:val="uk-UA"/>
        </w:rPr>
        <w:t>відхилено</w:t>
      </w:r>
      <w:r w:rsidRPr="00305B43">
        <w:rPr>
          <w:rFonts w:ascii="Times New Roman"/>
          <w:position w:val="8"/>
          <w:sz w:val="16"/>
          <w:lang w:val="uk-UA"/>
        </w:rPr>
        <w:t>.</w:t>
      </w:r>
    </w:p>
    <w:p w14:paraId="2716E34C" w14:textId="77777777" w:rsidR="00D60E7C" w:rsidRPr="00305B43" w:rsidRDefault="00D60E7C">
      <w:pPr>
        <w:rPr>
          <w:rFonts w:ascii="Times New Roman"/>
          <w:sz w:val="16"/>
          <w:lang w:val="uk-UA"/>
        </w:rPr>
        <w:sectPr w:rsidR="00D60E7C" w:rsidRPr="00305B43">
          <w:pgSz w:w="11910" w:h="16840"/>
          <w:pgMar w:top="1360" w:right="992" w:bottom="1480" w:left="850" w:header="0" w:footer="1281" w:gutter="0"/>
          <w:cols w:space="720"/>
        </w:sectPr>
      </w:pPr>
    </w:p>
    <w:p w14:paraId="455D4C75" w14:textId="52775A98" w:rsidR="006F45FE" w:rsidRPr="00305B43" w:rsidRDefault="006F45FE" w:rsidP="006F45FE">
      <w:pPr>
        <w:pStyle w:val="a5"/>
        <w:numPr>
          <w:ilvl w:val="1"/>
          <w:numId w:val="12"/>
        </w:numPr>
        <w:tabs>
          <w:tab w:val="left" w:pos="649"/>
        </w:tabs>
        <w:spacing w:before="1"/>
        <w:ind w:left="649" w:hanging="419"/>
        <w:rPr>
          <w:b/>
          <w:bCs/>
          <w:lang w:val="uk-UA"/>
        </w:rPr>
      </w:pPr>
      <w:r w:rsidRPr="00305B43">
        <w:rPr>
          <w:lang w:val="uk-UA"/>
        </w:rPr>
        <w:lastRenderedPageBreak/>
        <w:t>Загальна процедура</w:t>
      </w:r>
    </w:p>
    <w:p w14:paraId="027C8E1C" w14:textId="77777777" w:rsidR="006F45FE" w:rsidRPr="00305B43" w:rsidRDefault="006F45FE" w:rsidP="006F45FE">
      <w:pPr>
        <w:pStyle w:val="a3"/>
        <w:spacing w:line="285" w:lineRule="auto"/>
        <w:ind w:left="710" w:right="85"/>
        <w:jc w:val="both"/>
        <w:rPr>
          <w:lang w:val="uk-UA"/>
        </w:rPr>
      </w:pPr>
      <w:r w:rsidRPr="00305B43">
        <w:rPr>
          <w:lang w:val="uk-UA"/>
        </w:rPr>
        <w:t>На основі зазначених документів кандидати номінуються та затверджуються урядом своєї країни, а потім затверджуються JICA*. Після цього відбувається відбір у вибраних університетах.</w:t>
      </w:r>
    </w:p>
    <w:p w14:paraId="4EF9492F" w14:textId="77777777" w:rsidR="006F45FE" w:rsidRPr="00305B43" w:rsidRDefault="006F45FE" w:rsidP="006F45FE">
      <w:pPr>
        <w:pStyle w:val="a3"/>
        <w:spacing w:line="285" w:lineRule="auto"/>
        <w:ind w:left="710" w:right="85"/>
        <w:jc w:val="both"/>
        <w:rPr>
          <w:lang w:val="uk-UA"/>
        </w:rPr>
      </w:pPr>
      <w:r w:rsidRPr="00305B43">
        <w:rPr>
          <w:lang w:val="uk-UA"/>
        </w:rPr>
        <w:t>Будь ласка, зверніть увагу, що університети можуть відхилити заявку, якщо документи або поданий дослідницький план не відповідають їхнім вимогам.</w:t>
      </w:r>
    </w:p>
    <w:p w14:paraId="4C79632B" w14:textId="77777777" w:rsidR="006F45FE" w:rsidRPr="00305B43" w:rsidRDefault="006F45FE" w:rsidP="006F45FE">
      <w:pPr>
        <w:pStyle w:val="a3"/>
        <w:spacing w:line="285" w:lineRule="auto"/>
        <w:ind w:left="710" w:right="85"/>
        <w:jc w:val="both"/>
        <w:rPr>
          <w:lang w:val="uk-UA"/>
        </w:rPr>
      </w:pPr>
    </w:p>
    <w:p w14:paraId="5A71F901" w14:textId="67DE5351" w:rsidR="006F45FE" w:rsidRPr="00305B43" w:rsidRDefault="006F45FE" w:rsidP="006F45FE">
      <w:pPr>
        <w:pStyle w:val="a3"/>
        <w:spacing w:line="285" w:lineRule="auto"/>
        <w:ind w:left="710" w:right="85"/>
        <w:jc w:val="both"/>
        <w:rPr>
          <w:lang w:val="uk-UA"/>
        </w:rPr>
      </w:pPr>
      <w:r w:rsidRPr="00305B43">
        <w:rPr>
          <w:lang w:val="uk-UA"/>
        </w:rPr>
        <w:t>Кандидати повинні виконати всі процедури подання офіційної заявки до університету після проходження відбору. Якщо заявник вирішує відкликати свою заявку після її подання, він повинен повідомити університет про це письмово.</w:t>
      </w:r>
    </w:p>
    <w:p w14:paraId="6B1011A9" w14:textId="47DB5E72" w:rsidR="00D60E7C" w:rsidRPr="00305B43" w:rsidRDefault="00D60E7C">
      <w:pPr>
        <w:pStyle w:val="a3"/>
        <w:rPr>
          <w:sz w:val="20"/>
          <w:lang w:val="uk-UA"/>
        </w:rPr>
      </w:pPr>
    </w:p>
    <w:p w14:paraId="45C32477" w14:textId="4607A681" w:rsidR="00A21C37" w:rsidRPr="00305B43" w:rsidRDefault="006D7EEC">
      <w:pPr>
        <w:pStyle w:val="a3"/>
        <w:rPr>
          <w:sz w:val="20"/>
          <w:lang w:val="uk-UA"/>
        </w:rPr>
      </w:pPr>
      <w:r>
        <w:rPr>
          <w:noProof/>
          <w:lang w:val="ru-RU" w:eastAsia="ru-RU"/>
        </w:rPr>
        <w:drawing>
          <wp:inline distT="0" distB="0" distL="0" distR="0" wp14:anchorId="2E8B7D87" wp14:editId="385B75A4">
            <wp:extent cx="6243955" cy="3335376"/>
            <wp:effectExtent l="0" t="0" r="444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43955" cy="3335376"/>
                    </a:xfrm>
                    <a:prstGeom prst="rect">
                      <a:avLst/>
                    </a:prstGeom>
                    <a:noFill/>
                    <a:ln>
                      <a:noFill/>
                    </a:ln>
                  </pic:spPr>
                </pic:pic>
              </a:graphicData>
            </a:graphic>
          </wp:inline>
        </w:drawing>
      </w:r>
      <w:bookmarkStart w:id="2" w:name="_GoBack"/>
      <w:bookmarkEnd w:id="2"/>
    </w:p>
    <w:p w14:paraId="345097AC" w14:textId="77777777" w:rsidR="00A21C37" w:rsidRPr="00305B43" w:rsidRDefault="00A21C37">
      <w:pPr>
        <w:pStyle w:val="a3"/>
        <w:rPr>
          <w:sz w:val="20"/>
          <w:lang w:val="uk-UA"/>
        </w:rPr>
      </w:pPr>
    </w:p>
    <w:p w14:paraId="336CEF1C" w14:textId="180B89B9" w:rsidR="00A21C37" w:rsidRPr="00305B43" w:rsidRDefault="00A21C37" w:rsidP="00A21C37">
      <w:pPr>
        <w:pStyle w:val="a5"/>
        <w:numPr>
          <w:ilvl w:val="1"/>
          <w:numId w:val="12"/>
        </w:numPr>
        <w:tabs>
          <w:tab w:val="left" w:pos="649"/>
        </w:tabs>
        <w:spacing w:before="1"/>
        <w:ind w:left="649" w:hanging="419"/>
        <w:jc w:val="both"/>
        <w:rPr>
          <w:b/>
          <w:bCs/>
          <w:sz w:val="24"/>
          <w:lang w:val="uk-UA"/>
        </w:rPr>
      </w:pPr>
      <w:r w:rsidRPr="00305B43">
        <w:rPr>
          <w:sz w:val="24"/>
          <w:lang w:val="uk-UA"/>
        </w:rPr>
        <w:t>Моменти, які слід враховувати щодо процедур</w:t>
      </w:r>
    </w:p>
    <w:p w14:paraId="2459C930" w14:textId="23A252C9" w:rsidR="00A21C37" w:rsidRPr="00305B43" w:rsidRDefault="00A21C37" w:rsidP="00A21C37">
      <w:pPr>
        <w:pStyle w:val="a5"/>
        <w:numPr>
          <w:ilvl w:val="0"/>
          <w:numId w:val="2"/>
        </w:numPr>
        <w:tabs>
          <w:tab w:val="left" w:pos="830"/>
        </w:tabs>
        <w:spacing w:before="50" w:line="283" w:lineRule="auto"/>
        <w:ind w:right="83"/>
        <w:jc w:val="both"/>
        <w:rPr>
          <w:sz w:val="24"/>
          <w:lang w:val="uk-UA"/>
        </w:rPr>
      </w:pPr>
      <w:r w:rsidRPr="00305B43">
        <w:rPr>
          <w:sz w:val="24"/>
          <w:lang w:val="uk-UA"/>
        </w:rPr>
        <w:t>Плата за тест на знання англійської мови може бути відшкодована лише протягом того ж японського фінансового року (з 1 квітня по 31 березня наступного року), в якому складаються загальні вступні іспити. Деталі відшкодування залежать від регіону та повинні бути уточнені в найближчому закордонному офісі JICA кожного кандидата.</w:t>
      </w:r>
    </w:p>
    <w:p w14:paraId="58B8ED8D" w14:textId="77777777" w:rsidR="00A21C37" w:rsidRPr="00305B43" w:rsidRDefault="00A21C37" w:rsidP="00A21C37">
      <w:pPr>
        <w:pStyle w:val="a3"/>
        <w:rPr>
          <w:sz w:val="20"/>
          <w:lang w:val="uk-UA"/>
        </w:rPr>
      </w:pPr>
    </w:p>
    <w:p w14:paraId="3E166AB4" w14:textId="254EBD17" w:rsidR="00D60E7C" w:rsidRPr="00305B43" w:rsidRDefault="00F7745E">
      <w:pPr>
        <w:pStyle w:val="a3"/>
        <w:spacing w:before="169"/>
        <w:rPr>
          <w:sz w:val="20"/>
          <w:lang w:val="uk-UA"/>
        </w:rPr>
      </w:pPr>
      <w:r w:rsidRPr="00305B43">
        <w:rPr>
          <w:noProof/>
          <w:sz w:val="20"/>
          <w:lang w:val="ru-RU" w:eastAsia="ru-RU"/>
        </w:rPr>
        <mc:AlternateContent>
          <mc:Choice Requires="wps">
            <w:drawing>
              <wp:anchor distT="0" distB="0" distL="0" distR="0" simplePos="0" relativeHeight="487591424" behindDoc="1" locked="0" layoutInCell="1" allowOverlap="1" wp14:anchorId="6FA53620" wp14:editId="301A6C00">
                <wp:simplePos x="0" y="0"/>
                <wp:positionH relativeFrom="page">
                  <wp:posOffset>685800</wp:posOffset>
                </wp:positionH>
                <wp:positionV relativeFrom="paragraph">
                  <wp:posOffset>268631</wp:posOffset>
                </wp:positionV>
                <wp:extent cx="18288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DD7E3" id="Graphic 19" o:spid="_x0000_s1026" style="position:absolute;margin-left:54pt;margin-top:21.1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" path="m1828800,7620l,7620,,,1828800,r,7620xe" fillcolor="black" stroked="f">
                <v:path arrowok="t"/>
                <w10:wrap type="topAndBottom" anchorx="page"/>
              </v:shape>
            </w:pict>
          </mc:Fallback>
        </mc:AlternateContent>
      </w:r>
    </w:p>
    <w:p w14:paraId="4164A501" w14:textId="61DA67DA" w:rsidR="00D60E7C" w:rsidRPr="00305B43" w:rsidRDefault="00A21C37" w:rsidP="00A21C37">
      <w:pPr>
        <w:spacing w:before="130" w:line="379" w:lineRule="auto"/>
        <w:ind w:left="230" w:right="4"/>
        <w:jc w:val="both"/>
        <w:rPr>
          <w:sz w:val="16"/>
          <w:lang w:val="uk-UA"/>
        </w:rPr>
      </w:pPr>
      <w:r w:rsidRPr="00305B43">
        <w:rPr>
          <w:sz w:val="16"/>
          <w:lang w:val="uk-UA"/>
        </w:rPr>
        <w:t>* Уряд Японії розглядатиме заявників, які належать до військових чи інших військових організацій та/або перебувають на військовій службі, враховуючи їхні обов'язки, посади в організації та іншу відповідну інформацію у всебічний спосіб, щоб відповідати Хартії розвитку співробітництва Японії.</w:t>
      </w:r>
      <w:r w:rsidR="00F7745E" w:rsidRPr="00305B43">
        <w:rPr>
          <w:spacing w:val="-2"/>
          <w:sz w:val="16"/>
          <w:lang w:val="uk-UA"/>
        </w:rPr>
        <w:t>.</w:t>
      </w:r>
    </w:p>
    <w:p w14:paraId="4D1AFE17" w14:textId="77777777" w:rsidR="00D60E7C" w:rsidRPr="00305B43" w:rsidRDefault="00D60E7C">
      <w:pPr>
        <w:rPr>
          <w:sz w:val="16"/>
          <w:lang w:val="uk-UA"/>
        </w:rPr>
        <w:sectPr w:rsidR="00D60E7C" w:rsidRPr="00305B43">
          <w:pgSz w:w="11910" w:h="16840"/>
          <w:pgMar w:top="1380" w:right="992" w:bottom="1520" w:left="850" w:header="0" w:footer="1281" w:gutter="0"/>
          <w:cols w:space="720"/>
        </w:sectPr>
      </w:pPr>
    </w:p>
    <w:p w14:paraId="43AFBCA9" w14:textId="015E155A" w:rsidR="00A21C37" w:rsidRPr="00305B43" w:rsidRDefault="00A21C37">
      <w:pPr>
        <w:pStyle w:val="a5"/>
        <w:numPr>
          <w:ilvl w:val="0"/>
          <w:numId w:val="2"/>
        </w:numPr>
        <w:tabs>
          <w:tab w:val="left" w:pos="830"/>
        </w:tabs>
        <w:spacing w:before="68" w:line="285" w:lineRule="auto"/>
        <w:ind w:right="83"/>
        <w:jc w:val="both"/>
        <w:rPr>
          <w:sz w:val="24"/>
          <w:lang w:val="uk-UA"/>
        </w:rPr>
      </w:pPr>
      <w:r w:rsidRPr="00305B43">
        <w:rPr>
          <w:sz w:val="24"/>
          <w:lang w:val="uk-UA"/>
        </w:rPr>
        <w:lastRenderedPageBreak/>
        <w:t>JICA визначає, чи має кандидат право брати участь у навчанні в Японії. JICA приймає рішення про зарахування або відхилення на основі кількох факторів, таких як результати вступних іспитів, запланована кількість учасників, результати медичного огляду та інші. Причина рішення не розголошується.</w:t>
      </w:r>
    </w:p>
    <w:p w14:paraId="552A77E5" w14:textId="77777777" w:rsidR="00D60E7C" w:rsidRPr="00305B43" w:rsidRDefault="00D60E7C">
      <w:pPr>
        <w:pStyle w:val="a3"/>
        <w:spacing w:before="5"/>
        <w:rPr>
          <w:sz w:val="36"/>
          <w:lang w:val="uk-UA"/>
        </w:rPr>
      </w:pPr>
    </w:p>
    <w:p w14:paraId="5946747E" w14:textId="45293635" w:rsidR="00D60E7C" w:rsidRPr="00305B43" w:rsidRDefault="00A21C37">
      <w:pPr>
        <w:pStyle w:val="2"/>
        <w:numPr>
          <w:ilvl w:val="0"/>
          <w:numId w:val="12"/>
        </w:numPr>
        <w:tabs>
          <w:tab w:val="left" w:pos="827"/>
          <w:tab w:val="left" w:pos="9976"/>
        </w:tabs>
        <w:spacing w:before="1"/>
        <w:ind w:left="827" w:hanging="597"/>
        <w:rPr>
          <w:lang w:val="uk-UA"/>
        </w:rPr>
      </w:pPr>
      <w:r w:rsidRPr="00305B43">
        <w:rPr>
          <w:color w:val="000000"/>
          <w:spacing w:val="-2"/>
          <w:shd w:val="clear" w:color="auto" w:fill="D8D8D8"/>
          <w:lang w:val="uk-UA"/>
        </w:rPr>
        <w:t>Розклад</w:t>
      </w:r>
      <w:r w:rsidR="00F7745E" w:rsidRPr="00305B43">
        <w:rPr>
          <w:color w:val="000000"/>
          <w:shd w:val="clear" w:color="auto" w:fill="D8D8D8"/>
          <w:lang w:val="uk-UA"/>
        </w:rPr>
        <w:tab/>
      </w:r>
    </w:p>
    <w:p w14:paraId="0308E635" w14:textId="77777777" w:rsidR="00A21C37" w:rsidRPr="00305B43" w:rsidRDefault="00A21C37" w:rsidP="007463FF">
      <w:pPr>
        <w:pStyle w:val="a3"/>
        <w:spacing w:before="313"/>
        <w:ind w:left="350"/>
        <w:jc w:val="both"/>
        <w:rPr>
          <w:lang w:val="uk-UA"/>
        </w:rPr>
      </w:pPr>
      <w:r w:rsidRPr="00305B43">
        <w:rPr>
          <w:lang w:val="uk-UA"/>
        </w:rPr>
        <w:t>Детальний графік процедур відбору наведено нижче.</w:t>
      </w:r>
    </w:p>
    <w:p w14:paraId="07742565" w14:textId="77777777" w:rsidR="00A21C37" w:rsidRPr="00305B43" w:rsidRDefault="00A21C37" w:rsidP="007463FF">
      <w:pPr>
        <w:pStyle w:val="a3"/>
        <w:ind w:left="590"/>
        <w:jc w:val="both"/>
        <w:rPr>
          <w:lang w:val="uk-UA"/>
        </w:rPr>
      </w:pPr>
      <w:r w:rsidRPr="00305B43">
        <w:rPr>
          <w:rFonts w:eastAsia="MS Gothic"/>
          <w:lang w:val="uk-UA"/>
        </w:rPr>
        <w:t>【</w:t>
      </w:r>
      <w:r w:rsidRPr="00305B43">
        <w:rPr>
          <w:lang w:val="uk-UA"/>
        </w:rPr>
        <w:t>До 1 грудня 2025 року</w:t>
      </w:r>
      <w:r w:rsidRPr="00305B43">
        <w:rPr>
          <w:rFonts w:eastAsia="MS Gothic"/>
          <w:lang w:val="uk-UA"/>
        </w:rPr>
        <w:t>】</w:t>
      </w:r>
      <w:r w:rsidRPr="00305B43">
        <w:rPr>
          <w:lang w:val="uk-UA"/>
        </w:rPr>
        <w:t>Кінцевий термін подання документів заявки до JICA</w:t>
      </w:r>
    </w:p>
    <w:p w14:paraId="0DCB58A2" w14:textId="2B2FE2E4" w:rsidR="00A21C37" w:rsidRPr="00305B43" w:rsidRDefault="00A21C37" w:rsidP="007463FF">
      <w:pPr>
        <w:pStyle w:val="a5"/>
        <w:numPr>
          <w:ilvl w:val="0"/>
          <w:numId w:val="1"/>
        </w:numPr>
        <w:tabs>
          <w:tab w:val="left" w:pos="1521"/>
        </w:tabs>
        <w:spacing w:before="33" w:line="280" w:lineRule="auto"/>
        <w:ind w:right="85"/>
        <w:jc w:val="both"/>
        <w:rPr>
          <w:sz w:val="24"/>
          <w:lang w:val="uk-UA"/>
        </w:rPr>
      </w:pPr>
      <w:r w:rsidRPr="00305B43">
        <w:rPr>
          <w:sz w:val="24"/>
          <w:lang w:val="uk-UA"/>
        </w:rPr>
        <w:t>Повний комплект заявок має бути поданий до закордонного офісу JICA у вашій країні до та не пізніше 1 грудня 2025 року.</w:t>
      </w:r>
    </w:p>
    <w:p w14:paraId="4D13E727" w14:textId="77777777" w:rsidR="00A21C37" w:rsidRPr="00305B43" w:rsidRDefault="00A21C37" w:rsidP="007463FF">
      <w:pPr>
        <w:tabs>
          <w:tab w:val="left" w:pos="1519"/>
          <w:tab w:val="left" w:pos="1521"/>
        </w:tabs>
        <w:spacing w:before="36" w:line="285" w:lineRule="auto"/>
        <w:ind w:right="85"/>
        <w:jc w:val="both"/>
        <w:rPr>
          <w:sz w:val="24"/>
          <w:lang w:val="uk-UA"/>
        </w:rPr>
      </w:pPr>
    </w:p>
    <w:p w14:paraId="0F97A97C" w14:textId="77777777" w:rsidR="00A21C37" w:rsidRPr="00305B43" w:rsidRDefault="00A21C37" w:rsidP="007463FF">
      <w:pPr>
        <w:pStyle w:val="a3"/>
        <w:ind w:left="590"/>
        <w:jc w:val="both"/>
        <w:rPr>
          <w:lang w:val="uk-UA"/>
        </w:rPr>
      </w:pPr>
      <w:r w:rsidRPr="00305B43">
        <w:rPr>
          <w:rFonts w:eastAsia="MS Gothic"/>
          <w:lang w:val="uk-UA"/>
        </w:rPr>
        <w:t>【</w:t>
      </w:r>
      <w:r w:rsidRPr="00305B43">
        <w:rPr>
          <w:lang w:val="uk-UA"/>
        </w:rPr>
        <w:t>Січень - лютий 2026 року</w:t>
      </w:r>
      <w:r w:rsidRPr="00305B43">
        <w:rPr>
          <w:rFonts w:eastAsia="MS Gothic"/>
          <w:lang w:val="uk-UA"/>
        </w:rPr>
        <w:t>】</w:t>
      </w:r>
      <w:r w:rsidRPr="00305B43">
        <w:rPr>
          <w:lang w:val="uk-UA"/>
        </w:rPr>
        <w:t>Перевірка документів заявки JICA та університетом</w:t>
      </w:r>
    </w:p>
    <w:p w14:paraId="484DC1D4" w14:textId="1584CC77" w:rsidR="00A21C37" w:rsidRPr="00305B43" w:rsidRDefault="00A21C37" w:rsidP="007463FF">
      <w:pPr>
        <w:pStyle w:val="a5"/>
        <w:numPr>
          <w:ilvl w:val="0"/>
          <w:numId w:val="1"/>
        </w:numPr>
        <w:tabs>
          <w:tab w:val="left" w:pos="1521"/>
        </w:tabs>
        <w:spacing w:before="33" w:line="280" w:lineRule="auto"/>
        <w:ind w:right="85"/>
        <w:jc w:val="both"/>
        <w:rPr>
          <w:sz w:val="24"/>
          <w:lang w:val="uk-UA"/>
        </w:rPr>
      </w:pPr>
      <w:r w:rsidRPr="00305B43">
        <w:rPr>
          <w:sz w:val="24"/>
          <w:lang w:val="uk-UA"/>
        </w:rPr>
        <w:t>JICA проведе перевірку відповідності заявників меті програми та кваліфікації, встановленій JICA. JICA надасть інформацію про кваліфікованих заявників японському університету.</w:t>
      </w:r>
    </w:p>
    <w:p w14:paraId="6A11BC4D" w14:textId="20E80A15" w:rsidR="00A21C37" w:rsidRPr="00305B43" w:rsidRDefault="00A21C37" w:rsidP="007463FF">
      <w:pPr>
        <w:pStyle w:val="a5"/>
        <w:numPr>
          <w:ilvl w:val="0"/>
          <w:numId w:val="1"/>
        </w:numPr>
        <w:tabs>
          <w:tab w:val="left" w:pos="1521"/>
        </w:tabs>
        <w:spacing w:before="33" w:line="280" w:lineRule="auto"/>
        <w:ind w:right="85"/>
        <w:jc w:val="both"/>
        <w:rPr>
          <w:sz w:val="24"/>
          <w:lang w:val="uk-UA"/>
        </w:rPr>
      </w:pPr>
      <w:r w:rsidRPr="00305B43">
        <w:rPr>
          <w:sz w:val="24"/>
          <w:lang w:val="uk-UA"/>
        </w:rPr>
        <w:t>Японські університети розглянуть документи та можуть обрати кандидатів.</w:t>
      </w:r>
    </w:p>
    <w:p w14:paraId="4571D174" w14:textId="6A8593D5" w:rsidR="00A21C37" w:rsidRPr="00305B43" w:rsidRDefault="00A21C37" w:rsidP="007463FF">
      <w:pPr>
        <w:pStyle w:val="a5"/>
        <w:numPr>
          <w:ilvl w:val="0"/>
          <w:numId w:val="1"/>
        </w:numPr>
        <w:tabs>
          <w:tab w:val="left" w:pos="1521"/>
        </w:tabs>
        <w:spacing w:before="33" w:line="280" w:lineRule="auto"/>
        <w:ind w:right="85"/>
        <w:jc w:val="both"/>
        <w:rPr>
          <w:sz w:val="24"/>
          <w:lang w:val="uk-UA"/>
        </w:rPr>
      </w:pPr>
      <w:r w:rsidRPr="00305B43">
        <w:rPr>
          <w:sz w:val="24"/>
          <w:lang w:val="uk-UA"/>
        </w:rPr>
        <w:t>JICA повідомить заявників, які пройшли перевірку, через закордонний офіс JICA.</w:t>
      </w:r>
    </w:p>
    <w:p w14:paraId="3A7D362B" w14:textId="77777777" w:rsidR="00A21C37" w:rsidRPr="00305B43" w:rsidRDefault="00A21C37" w:rsidP="007463FF">
      <w:pPr>
        <w:tabs>
          <w:tab w:val="left" w:pos="1519"/>
          <w:tab w:val="left" w:pos="1521"/>
        </w:tabs>
        <w:spacing w:before="36" w:line="285" w:lineRule="auto"/>
        <w:ind w:right="85"/>
        <w:jc w:val="both"/>
        <w:rPr>
          <w:sz w:val="24"/>
          <w:lang w:val="uk-UA"/>
        </w:rPr>
      </w:pPr>
    </w:p>
    <w:p w14:paraId="7093E017" w14:textId="77777777" w:rsidR="00A21C37" w:rsidRPr="00305B43" w:rsidRDefault="00A21C37" w:rsidP="007463FF">
      <w:pPr>
        <w:pStyle w:val="a3"/>
        <w:ind w:left="590"/>
        <w:jc w:val="both"/>
        <w:rPr>
          <w:lang w:val="uk-UA"/>
        </w:rPr>
      </w:pPr>
      <w:r w:rsidRPr="00305B43">
        <w:rPr>
          <w:rFonts w:eastAsia="MS Gothic"/>
          <w:lang w:val="uk-UA"/>
        </w:rPr>
        <w:t>【</w:t>
      </w:r>
      <w:r w:rsidRPr="00305B43">
        <w:rPr>
          <w:lang w:val="uk-UA"/>
        </w:rPr>
        <w:t>Лютий - травень 2026 року</w:t>
      </w:r>
      <w:r w:rsidRPr="00305B43">
        <w:rPr>
          <w:rFonts w:eastAsia="MS Gothic"/>
          <w:lang w:val="uk-UA"/>
        </w:rPr>
        <w:t>】</w:t>
      </w:r>
      <w:r w:rsidRPr="00305B43">
        <w:rPr>
          <w:lang w:val="uk-UA"/>
        </w:rPr>
        <w:t>Заява до університету кожним заявником</w:t>
      </w:r>
    </w:p>
    <w:p w14:paraId="7408D5B4" w14:textId="593192A1" w:rsidR="00A21C37" w:rsidRPr="00305B43" w:rsidRDefault="00A21C37" w:rsidP="007463FF">
      <w:pPr>
        <w:pStyle w:val="a5"/>
        <w:numPr>
          <w:ilvl w:val="0"/>
          <w:numId w:val="1"/>
        </w:numPr>
        <w:tabs>
          <w:tab w:val="left" w:pos="1521"/>
        </w:tabs>
        <w:spacing w:before="33" w:line="280" w:lineRule="auto"/>
        <w:ind w:right="85"/>
        <w:jc w:val="both"/>
        <w:rPr>
          <w:sz w:val="24"/>
          <w:lang w:val="uk-UA"/>
        </w:rPr>
      </w:pPr>
      <w:r w:rsidRPr="00305B43">
        <w:rPr>
          <w:sz w:val="24"/>
          <w:lang w:val="uk-UA"/>
        </w:rPr>
        <w:t>Заявники, які пройшли перший перевірку JICA та університетом, самостійно подадуть заявку на загальний вступний іспит до університету.</w:t>
      </w:r>
    </w:p>
    <w:p w14:paraId="11FB4444" w14:textId="77777777" w:rsidR="00A21C37" w:rsidRPr="00305B43" w:rsidRDefault="00A21C37" w:rsidP="007463FF">
      <w:pPr>
        <w:tabs>
          <w:tab w:val="left" w:pos="1519"/>
          <w:tab w:val="left" w:pos="1521"/>
        </w:tabs>
        <w:spacing w:before="36" w:line="285" w:lineRule="auto"/>
        <w:ind w:right="85"/>
        <w:jc w:val="both"/>
        <w:rPr>
          <w:sz w:val="24"/>
          <w:lang w:val="uk-UA"/>
        </w:rPr>
      </w:pPr>
    </w:p>
    <w:p w14:paraId="6F76B181" w14:textId="77777777" w:rsidR="00A21C37" w:rsidRPr="00305B43" w:rsidRDefault="00A21C37" w:rsidP="007463FF">
      <w:pPr>
        <w:pStyle w:val="a3"/>
        <w:ind w:left="590"/>
        <w:jc w:val="both"/>
        <w:rPr>
          <w:lang w:val="uk-UA"/>
        </w:rPr>
      </w:pPr>
      <w:r w:rsidRPr="00305B43">
        <w:rPr>
          <w:rFonts w:eastAsia="MS Gothic"/>
          <w:lang w:val="uk-UA"/>
        </w:rPr>
        <w:t>【</w:t>
      </w:r>
      <w:r w:rsidRPr="00305B43">
        <w:rPr>
          <w:lang w:val="uk-UA"/>
        </w:rPr>
        <w:t>Лютий - травень 2026</w:t>
      </w:r>
      <w:r w:rsidRPr="00305B43">
        <w:rPr>
          <w:rFonts w:eastAsia="MS Gothic"/>
          <w:lang w:val="uk-UA"/>
        </w:rPr>
        <w:t>】</w:t>
      </w:r>
      <w:r w:rsidRPr="00305B43">
        <w:rPr>
          <w:lang w:val="uk-UA"/>
        </w:rPr>
        <w:t>Процедура подання заяв до університету (онлайн)</w:t>
      </w:r>
    </w:p>
    <w:p w14:paraId="378482AC" w14:textId="23127DA8" w:rsidR="00A21C37" w:rsidRPr="00305B43" w:rsidRDefault="00A21C37" w:rsidP="007463FF">
      <w:pPr>
        <w:pStyle w:val="a5"/>
        <w:numPr>
          <w:ilvl w:val="0"/>
          <w:numId w:val="1"/>
        </w:numPr>
        <w:tabs>
          <w:tab w:val="left" w:pos="1521"/>
        </w:tabs>
        <w:spacing w:before="33" w:line="280" w:lineRule="auto"/>
        <w:ind w:right="85"/>
        <w:jc w:val="both"/>
        <w:rPr>
          <w:sz w:val="24"/>
          <w:lang w:val="uk-UA"/>
        </w:rPr>
      </w:pPr>
      <w:r w:rsidRPr="00305B43">
        <w:rPr>
          <w:sz w:val="24"/>
          <w:lang w:val="uk-UA"/>
        </w:rPr>
        <w:t>Кандидати, які подали заявки до університетів, можуть пройти співбесіду / іспит через онлайн-зустріч з викладачами японських університетів (це залежить від процесу відбору університету).</w:t>
      </w:r>
    </w:p>
    <w:p w14:paraId="7195CE08" w14:textId="77777777" w:rsidR="00A21C37" w:rsidRPr="00305B43" w:rsidRDefault="00A21C37" w:rsidP="007463FF">
      <w:pPr>
        <w:tabs>
          <w:tab w:val="left" w:pos="1519"/>
          <w:tab w:val="left" w:pos="1521"/>
        </w:tabs>
        <w:spacing w:before="36" w:line="285" w:lineRule="auto"/>
        <w:ind w:right="85"/>
        <w:jc w:val="both"/>
        <w:rPr>
          <w:sz w:val="24"/>
          <w:lang w:val="uk-UA"/>
        </w:rPr>
      </w:pPr>
    </w:p>
    <w:p w14:paraId="1B0E0909" w14:textId="77777777" w:rsidR="00A21C37" w:rsidRPr="00305B43" w:rsidRDefault="00A21C37" w:rsidP="007463FF">
      <w:pPr>
        <w:pStyle w:val="a3"/>
        <w:ind w:left="590"/>
        <w:jc w:val="both"/>
        <w:rPr>
          <w:lang w:val="uk-UA"/>
        </w:rPr>
      </w:pPr>
      <w:r w:rsidRPr="00305B43">
        <w:rPr>
          <w:rFonts w:eastAsia="MS Gothic"/>
          <w:lang w:val="uk-UA"/>
        </w:rPr>
        <w:t>【</w:t>
      </w:r>
      <w:r w:rsidRPr="00305B43">
        <w:rPr>
          <w:lang w:val="uk-UA"/>
        </w:rPr>
        <w:t>Травень - червень 2026</w:t>
      </w:r>
      <w:r w:rsidRPr="00305B43">
        <w:rPr>
          <w:rFonts w:eastAsia="MS Gothic"/>
          <w:lang w:val="uk-UA"/>
        </w:rPr>
        <w:t>】</w:t>
      </w:r>
      <w:r w:rsidRPr="00305B43">
        <w:rPr>
          <w:lang w:val="uk-UA"/>
        </w:rPr>
        <w:t>Отримання результатів загального вступного іспиту з університету</w:t>
      </w:r>
    </w:p>
    <w:p w14:paraId="047D6920" w14:textId="552BF724" w:rsidR="00A21C37" w:rsidRPr="00305B43" w:rsidRDefault="00A21C37" w:rsidP="007463FF">
      <w:pPr>
        <w:pStyle w:val="a5"/>
        <w:numPr>
          <w:ilvl w:val="0"/>
          <w:numId w:val="1"/>
        </w:numPr>
        <w:tabs>
          <w:tab w:val="left" w:pos="1521"/>
        </w:tabs>
        <w:spacing w:before="33" w:line="280" w:lineRule="auto"/>
        <w:ind w:right="85"/>
        <w:jc w:val="both"/>
        <w:rPr>
          <w:sz w:val="24"/>
          <w:lang w:val="uk-UA"/>
        </w:rPr>
      </w:pPr>
      <w:r w:rsidRPr="00305B43">
        <w:rPr>
          <w:sz w:val="24"/>
          <w:lang w:val="uk-UA"/>
        </w:rPr>
        <w:t>JICA отримає результати іспиту від кожного університету та повідомить заявників про результати через офіс JICA у вашій країні.</w:t>
      </w:r>
    </w:p>
    <w:p w14:paraId="5A36B5B5" w14:textId="77777777" w:rsidR="00A21C37" w:rsidRPr="00305B43" w:rsidRDefault="00A21C37" w:rsidP="007463FF">
      <w:pPr>
        <w:tabs>
          <w:tab w:val="left" w:pos="1519"/>
          <w:tab w:val="left" w:pos="1521"/>
        </w:tabs>
        <w:spacing w:before="36" w:line="285" w:lineRule="auto"/>
        <w:ind w:right="85"/>
        <w:jc w:val="both"/>
        <w:rPr>
          <w:sz w:val="24"/>
          <w:lang w:val="uk-UA"/>
        </w:rPr>
      </w:pPr>
    </w:p>
    <w:p w14:paraId="7FE5CCB9" w14:textId="77777777" w:rsidR="00A21C37" w:rsidRPr="00305B43" w:rsidRDefault="00A21C37" w:rsidP="007463FF">
      <w:pPr>
        <w:pStyle w:val="a3"/>
        <w:ind w:left="590"/>
        <w:jc w:val="both"/>
        <w:rPr>
          <w:lang w:val="uk-UA"/>
        </w:rPr>
      </w:pPr>
      <w:r w:rsidRPr="00305B43">
        <w:rPr>
          <w:rFonts w:eastAsia="MS Gothic"/>
          <w:lang w:val="uk-UA"/>
        </w:rPr>
        <w:t>【</w:t>
      </w:r>
      <w:r w:rsidRPr="00305B43">
        <w:rPr>
          <w:lang w:val="uk-UA"/>
        </w:rPr>
        <w:t>Червень - липень 2026</w:t>
      </w:r>
      <w:r w:rsidRPr="00305B43">
        <w:rPr>
          <w:rFonts w:eastAsia="MS Gothic"/>
          <w:lang w:val="uk-UA"/>
        </w:rPr>
        <w:t>】</w:t>
      </w:r>
      <w:r w:rsidRPr="00305B43">
        <w:rPr>
          <w:lang w:val="uk-UA"/>
        </w:rPr>
        <w:t>Визначення учасників JICA KCCP (довгострокові)</w:t>
      </w:r>
    </w:p>
    <w:p w14:paraId="207369C0" w14:textId="693BF90C" w:rsidR="00A21C37" w:rsidRPr="00305B43" w:rsidRDefault="00A21C37" w:rsidP="007463FF">
      <w:pPr>
        <w:pStyle w:val="a5"/>
        <w:numPr>
          <w:ilvl w:val="0"/>
          <w:numId w:val="1"/>
        </w:numPr>
        <w:tabs>
          <w:tab w:val="left" w:pos="1521"/>
        </w:tabs>
        <w:spacing w:before="33" w:line="280" w:lineRule="auto"/>
        <w:ind w:right="85"/>
        <w:jc w:val="both"/>
        <w:rPr>
          <w:sz w:val="24"/>
          <w:lang w:val="uk-UA"/>
        </w:rPr>
      </w:pPr>
      <w:r w:rsidRPr="00305B43">
        <w:rPr>
          <w:sz w:val="24"/>
          <w:lang w:val="uk-UA"/>
        </w:rPr>
        <w:t>JICA визначить учасників програми KCCP GX, а вітчизняні офіси JICA розпочнуть підготовку до зарахування.</w:t>
      </w:r>
    </w:p>
    <w:p w14:paraId="5EC5D0A7" w14:textId="77777777" w:rsidR="00A21C37" w:rsidRPr="00305B43" w:rsidRDefault="00A21C37" w:rsidP="00A21C37">
      <w:pPr>
        <w:tabs>
          <w:tab w:val="left" w:pos="1519"/>
          <w:tab w:val="left" w:pos="1521"/>
        </w:tabs>
        <w:spacing w:before="36" w:line="285" w:lineRule="auto"/>
        <w:ind w:right="85"/>
        <w:jc w:val="both"/>
        <w:rPr>
          <w:sz w:val="24"/>
          <w:lang w:val="uk-UA"/>
        </w:rPr>
      </w:pPr>
    </w:p>
    <w:p w14:paraId="2E4E4A41" w14:textId="77777777" w:rsidR="007463FF" w:rsidRPr="00305B43" w:rsidRDefault="007463FF" w:rsidP="007463FF">
      <w:pPr>
        <w:ind w:left="321" w:right="4" w:hanging="92"/>
        <w:rPr>
          <w:sz w:val="18"/>
          <w:lang w:val="uk-UA"/>
        </w:rPr>
      </w:pPr>
      <w:r w:rsidRPr="00305B43">
        <w:rPr>
          <w:sz w:val="18"/>
          <w:lang w:val="uk-UA"/>
        </w:rPr>
        <w:t>*Графік періоду подання заяв на загальний вступний іспит залежить від кожного університету.</w:t>
      </w:r>
    </w:p>
    <w:p w14:paraId="0C8370EA" w14:textId="77777777" w:rsidR="007463FF" w:rsidRPr="00305B43" w:rsidRDefault="007463FF" w:rsidP="007463FF">
      <w:pPr>
        <w:ind w:left="321" w:right="4" w:hanging="92"/>
        <w:rPr>
          <w:sz w:val="18"/>
          <w:lang w:val="uk-UA"/>
        </w:rPr>
      </w:pPr>
      <w:r w:rsidRPr="00305B43">
        <w:rPr>
          <w:sz w:val="18"/>
          <w:lang w:val="uk-UA"/>
        </w:rPr>
        <w:t>*Графік та зміст програми можуть бути відповідним чином скориговані через непередбачені обставини.</w:t>
      </w:r>
    </w:p>
    <w:p w14:paraId="108986B4" w14:textId="48DCA9EA" w:rsidR="00D60E7C" w:rsidRPr="00305B43" w:rsidRDefault="007463FF" w:rsidP="007463FF">
      <w:pPr>
        <w:ind w:left="321" w:right="4" w:hanging="92"/>
        <w:rPr>
          <w:sz w:val="18"/>
          <w:lang w:val="uk-UA"/>
        </w:rPr>
      </w:pPr>
      <w:r w:rsidRPr="00305B43">
        <w:rPr>
          <w:sz w:val="18"/>
          <w:lang w:val="uk-UA"/>
        </w:rPr>
        <w:t>* Будь-які витрати, понесені під час процедур відбору, включаючи транспортні витрати до місць проведення відбору, НЕ ПОКРИВАЮТЬСЯ JICA.</w:t>
      </w:r>
    </w:p>
    <w:p w14:paraId="070168F5" w14:textId="77777777" w:rsidR="00D60E7C" w:rsidRPr="00305B43" w:rsidRDefault="00D60E7C">
      <w:pPr>
        <w:rPr>
          <w:sz w:val="18"/>
          <w:lang w:val="uk-UA"/>
        </w:rPr>
        <w:sectPr w:rsidR="00D60E7C" w:rsidRPr="00305B43">
          <w:pgSz w:w="11910" w:h="16840"/>
          <w:pgMar w:top="1380" w:right="992" w:bottom="1520" w:left="850" w:header="0" w:footer="1281" w:gutter="0"/>
          <w:cols w:space="720"/>
        </w:sectPr>
      </w:pPr>
    </w:p>
    <w:p w14:paraId="000EF980" w14:textId="77777777" w:rsidR="007463FF" w:rsidRPr="00305B43" w:rsidRDefault="007463FF" w:rsidP="007463FF">
      <w:pPr>
        <w:pStyle w:val="2"/>
        <w:numPr>
          <w:ilvl w:val="0"/>
          <w:numId w:val="12"/>
        </w:numPr>
        <w:tabs>
          <w:tab w:val="left" w:pos="810"/>
          <w:tab w:val="left" w:pos="9976"/>
        </w:tabs>
        <w:ind w:left="827" w:hanging="597"/>
        <w:rPr>
          <w:lang w:val="uk-UA"/>
        </w:rPr>
      </w:pPr>
      <w:r w:rsidRPr="00305B43">
        <w:rPr>
          <w:color w:val="000000"/>
          <w:spacing w:val="-2"/>
          <w:shd w:val="clear" w:color="auto" w:fill="D9D9D9"/>
          <w:lang w:val="uk-UA"/>
        </w:rPr>
        <w:lastRenderedPageBreak/>
        <w:t>Витрати, що покриваються JICA</w:t>
      </w:r>
      <w:r w:rsidRPr="00305B43">
        <w:rPr>
          <w:color w:val="000000"/>
          <w:shd w:val="clear" w:color="auto" w:fill="D8D8D8"/>
          <w:lang w:val="uk-UA"/>
        </w:rPr>
        <w:tab/>
      </w:r>
    </w:p>
    <w:p w14:paraId="59864824" w14:textId="77777777" w:rsidR="007463FF" w:rsidRPr="00305B43" w:rsidRDefault="007463FF" w:rsidP="007463FF">
      <w:pPr>
        <w:pStyle w:val="a3"/>
        <w:spacing w:before="101"/>
        <w:ind w:left="230"/>
        <w:jc w:val="both"/>
        <w:rPr>
          <w:lang w:val="uk-UA"/>
        </w:rPr>
      </w:pPr>
      <w:r w:rsidRPr="00305B43">
        <w:rPr>
          <w:lang w:val="uk-UA"/>
        </w:rPr>
        <w:t>Згідно зі стандартами довгострокової допомоги стипендіатам JICA, JICA покриватиме витрати та грошові кошти учасникам, прийнятим на програму/курс. Див. таблицю нижче для отримання додаткової інформації. Зверніть увагу, що платежі (наприклад, за навчання, витрати на підтримку досліджень, витрати на підтримку школи) будуть здійснюватися не самим прийнятим учасникам, а безпосередньо університету чи іншим відповідним установам.</w:t>
      </w:r>
    </w:p>
    <w:p w14:paraId="0F8A601A" w14:textId="77777777" w:rsidR="007463FF" w:rsidRPr="00305B43" w:rsidRDefault="007463FF" w:rsidP="007463FF">
      <w:pPr>
        <w:pStyle w:val="a3"/>
        <w:spacing w:before="101"/>
        <w:ind w:left="230"/>
        <w:jc w:val="both"/>
        <w:rPr>
          <w:lang w:val="uk-UA"/>
        </w:rPr>
      </w:pPr>
    </w:p>
    <w:tbl>
      <w:tblPr>
        <w:tblStyle w:val="aa"/>
        <w:tblW w:w="4809" w:type="pct"/>
        <w:tblInd w:w="392" w:type="dxa"/>
        <w:tblLayout w:type="fixed"/>
        <w:tblLook w:val="01E0" w:firstRow="1" w:lastRow="1" w:firstColumn="1" w:lastColumn="1" w:noHBand="0" w:noVBand="0"/>
      </w:tblPr>
      <w:tblGrid>
        <w:gridCol w:w="3630"/>
        <w:gridCol w:w="3420"/>
        <w:gridCol w:w="2841"/>
      </w:tblGrid>
      <w:tr w:rsidR="007463FF" w:rsidRPr="00305B43" w14:paraId="57AF57E1" w14:textId="77777777" w:rsidTr="007463FF">
        <w:trPr>
          <w:trHeight w:val="324"/>
        </w:trPr>
        <w:tc>
          <w:tcPr>
            <w:tcW w:w="3631" w:type="dxa"/>
            <w:tcBorders>
              <w:top w:val="single" w:sz="12" w:space="0" w:color="auto"/>
              <w:left w:val="single" w:sz="12" w:space="0" w:color="auto"/>
              <w:bottom w:val="single" w:sz="12" w:space="0" w:color="auto"/>
            </w:tcBorders>
          </w:tcPr>
          <w:p w14:paraId="4A959073" w14:textId="77777777" w:rsidR="007463FF" w:rsidRPr="00305B43" w:rsidRDefault="007463FF" w:rsidP="00510A15">
            <w:pPr>
              <w:pStyle w:val="TableParagraph"/>
              <w:spacing w:before="23"/>
              <w:rPr>
                <w:b/>
                <w:sz w:val="24"/>
                <w:lang w:val="uk-UA"/>
              </w:rPr>
            </w:pPr>
            <w:r w:rsidRPr="00305B43">
              <w:rPr>
                <w:b/>
                <w:sz w:val="24"/>
                <w:lang w:val="uk-UA"/>
              </w:rPr>
              <w:t>Категорія витрат</w:t>
            </w:r>
          </w:p>
        </w:tc>
        <w:tc>
          <w:tcPr>
            <w:tcW w:w="3420" w:type="dxa"/>
            <w:tcBorders>
              <w:top w:val="single" w:sz="12" w:space="0" w:color="auto"/>
              <w:bottom w:val="single" w:sz="12" w:space="0" w:color="auto"/>
            </w:tcBorders>
          </w:tcPr>
          <w:p w14:paraId="66D35ECC" w14:textId="77777777" w:rsidR="007463FF" w:rsidRPr="00305B43" w:rsidRDefault="007463FF" w:rsidP="00510A15">
            <w:pPr>
              <w:pStyle w:val="TableParagraph"/>
              <w:spacing w:before="23"/>
              <w:rPr>
                <w:b/>
                <w:sz w:val="24"/>
                <w:lang w:val="uk-UA"/>
              </w:rPr>
            </w:pPr>
            <w:r w:rsidRPr="00305B43">
              <w:rPr>
                <w:b/>
                <w:sz w:val="24"/>
                <w:lang w:val="uk-UA"/>
              </w:rPr>
              <w:t>Сума платежу</w:t>
            </w:r>
          </w:p>
        </w:tc>
        <w:tc>
          <w:tcPr>
            <w:tcW w:w="2841" w:type="dxa"/>
            <w:tcBorders>
              <w:top w:val="single" w:sz="12" w:space="0" w:color="auto"/>
              <w:bottom w:val="single" w:sz="12" w:space="0" w:color="auto"/>
              <w:right w:val="single" w:sz="12" w:space="0" w:color="auto"/>
            </w:tcBorders>
          </w:tcPr>
          <w:p w14:paraId="55E89BD7" w14:textId="77777777" w:rsidR="007463FF" w:rsidRPr="00305B43" w:rsidRDefault="007463FF" w:rsidP="00510A15">
            <w:pPr>
              <w:pStyle w:val="TableParagraph"/>
              <w:spacing w:before="23"/>
              <w:rPr>
                <w:b/>
                <w:sz w:val="24"/>
                <w:lang w:val="uk-UA"/>
              </w:rPr>
            </w:pPr>
            <w:r w:rsidRPr="00305B43">
              <w:rPr>
                <w:b/>
                <w:sz w:val="24"/>
                <w:lang w:val="uk-UA"/>
              </w:rPr>
              <w:t>Частота платежів</w:t>
            </w:r>
          </w:p>
        </w:tc>
      </w:tr>
      <w:tr w:rsidR="007463FF" w:rsidRPr="00305B43" w14:paraId="6BBE069E" w14:textId="77777777" w:rsidTr="007463FF">
        <w:trPr>
          <w:trHeight w:val="656"/>
        </w:trPr>
        <w:tc>
          <w:tcPr>
            <w:tcW w:w="3631" w:type="dxa"/>
            <w:tcBorders>
              <w:top w:val="single" w:sz="12" w:space="0" w:color="auto"/>
            </w:tcBorders>
          </w:tcPr>
          <w:p w14:paraId="7CCB253B" w14:textId="77777777" w:rsidR="007463FF" w:rsidRPr="00305B43" w:rsidRDefault="007463FF" w:rsidP="00510A15">
            <w:pPr>
              <w:rPr>
                <w:lang w:val="uk-UA"/>
              </w:rPr>
            </w:pPr>
            <w:r w:rsidRPr="00305B43">
              <w:rPr>
                <w:lang w:val="uk-UA"/>
              </w:rPr>
              <w:t>Вартість навчання (офіційні екзаменаційні збори, вступні внески, плата за курси)</w:t>
            </w:r>
          </w:p>
        </w:tc>
        <w:tc>
          <w:tcPr>
            <w:tcW w:w="3420" w:type="dxa"/>
            <w:tcBorders>
              <w:top w:val="single" w:sz="12" w:space="0" w:color="auto"/>
            </w:tcBorders>
          </w:tcPr>
          <w:p w14:paraId="1860481D" w14:textId="77777777" w:rsidR="007463FF" w:rsidRPr="00305B43" w:rsidRDefault="007463FF" w:rsidP="00510A15">
            <w:pPr>
              <w:rPr>
                <w:lang w:val="uk-UA"/>
              </w:rPr>
            </w:pPr>
            <w:r w:rsidRPr="00305B43">
              <w:rPr>
                <w:lang w:val="uk-UA"/>
              </w:rPr>
              <w:t>Фактичні витрати</w:t>
            </w:r>
          </w:p>
        </w:tc>
        <w:tc>
          <w:tcPr>
            <w:tcW w:w="2841" w:type="dxa"/>
            <w:tcBorders>
              <w:top w:val="single" w:sz="12" w:space="0" w:color="auto"/>
            </w:tcBorders>
          </w:tcPr>
          <w:p w14:paraId="40BB47CB" w14:textId="77777777" w:rsidR="007463FF" w:rsidRPr="00305B43" w:rsidRDefault="007463FF" w:rsidP="00510A15">
            <w:pPr>
              <w:rPr>
                <w:lang w:val="uk-UA"/>
              </w:rPr>
            </w:pPr>
            <w:r w:rsidRPr="00305B43">
              <w:rPr>
                <w:lang w:val="uk-UA"/>
              </w:rPr>
              <w:t>Згідно із запитом університетів</w:t>
            </w:r>
          </w:p>
        </w:tc>
      </w:tr>
      <w:tr w:rsidR="007463FF" w:rsidRPr="00305B43" w14:paraId="79A598D7" w14:textId="77777777" w:rsidTr="007463FF">
        <w:trPr>
          <w:trHeight w:val="657"/>
        </w:trPr>
        <w:tc>
          <w:tcPr>
            <w:tcW w:w="3631" w:type="dxa"/>
          </w:tcPr>
          <w:p w14:paraId="7410CD5D" w14:textId="77777777" w:rsidR="007463FF" w:rsidRPr="00305B43" w:rsidRDefault="007463FF" w:rsidP="00510A15">
            <w:pPr>
              <w:rPr>
                <w:lang w:val="uk-UA"/>
              </w:rPr>
            </w:pPr>
            <w:r w:rsidRPr="00305B43">
              <w:rPr>
                <w:lang w:val="uk-UA"/>
              </w:rPr>
              <w:t>Доплата за проживання*</w:t>
            </w:r>
          </w:p>
        </w:tc>
        <w:tc>
          <w:tcPr>
            <w:tcW w:w="3420" w:type="dxa"/>
          </w:tcPr>
          <w:p w14:paraId="43A34D44" w14:textId="1180EA12" w:rsidR="007463FF" w:rsidRPr="00305B43" w:rsidRDefault="007463FF" w:rsidP="00510A15">
            <w:pPr>
              <w:rPr>
                <w:lang w:val="uk-UA"/>
              </w:rPr>
            </w:pPr>
            <w:r w:rsidRPr="00305B43">
              <w:rPr>
                <w:lang w:val="uk-UA"/>
              </w:rPr>
              <w:t>143 000–148 000 єн на місяць*</w:t>
            </w:r>
          </w:p>
        </w:tc>
        <w:tc>
          <w:tcPr>
            <w:tcW w:w="2841" w:type="dxa"/>
          </w:tcPr>
          <w:p w14:paraId="6AD7F381" w14:textId="77777777" w:rsidR="007463FF" w:rsidRPr="00305B43" w:rsidRDefault="007463FF" w:rsidP="00510A15">
            <w:pPr>
              <w:rPr>
                <w:lang w:val="uk-UA"/>
              </w:rPr>
            </w:pPr>
            <w:r w:rsidRPr="00305B43">
              <w:rPr>
                <w:lang w:val="uk-UA"/>
              </w:rPr>
              <w:t>Щомісяця через університет</w:t>
            </w:r>
          </w:p>
        </w:tc>
      </w:tr>
      <w:tr w:rsidR="007463FF" w:rsidRPr="00305B43" w14:paraId="0635CC9B" w14:textId="77777777" w:rsidTr="007463FF">
        <w:trPr>
          <w:trHeight w:val="657"/>
        </w:trPr>
        <w:tc>
          <w:tcPr>
            <w:tcW w:w="3631" w:type="dxa"/>
          </w:tcPr>
          <w:p w14:paraId="60E56F68" w14:textId="77777777" w:rsidR="007463FF" w:rsidRPr="00305B43" w:rsidRDefault="007463FF" w:rsidP="00510A15">
            <w:pPr>
              <w:rPr>
                <w:lang w:val="uk-UA"/>
              </w:rPr>
            </w:pPr>
            <w:r w:rsidRPr="00305B43">
              <w:rPr>
                <w:lang w:val="uk-UA"/>
              </w:rPr>
              <w:t>Авіаквитки</w:t>
            </w:r>
          </w:p>
        </w:tc>
        <w:tc>
          <w:tcPr>
            <w:tcW w:w="3420" w:type="dxa"/>
          </w:tcPr>
          <w:p w14:paraId="5CEFD9FF" w14:textId="77777777" w:rsidR="007463FF" w:rsidRPr="00305B43" w:rsidRDefault="007463FF" w:rsidP="00510A15">
            <w:pPr>
              <w:rPr>
                <w:lang w:val="uk-UA"/>
              </w:rPr>
            </w:pPr>
            <w:r w:rsidRPr="00305B43">
              <w:rPr>
                <w:lang w:val="uk-UA"/>
              </w:rPr>
              <w:t>Фактичні витрати</w:t>
            </w:r>
          </w:p>
        </w:tc>
        <w:tc>
          <w:tcPr>
            <w:tcW w:w="2841" w:type="dxa"/>
          </w:tcPr>
          <w:p w14:paraId="788AF715" w14:textId="77777777" w:rsidR="007463FF" w:rsidRPr="00305B43" w:rsidRDefault="007463FF" w:rsidP="00510A15">
            <w:pPr>
              <w:rPr>
                <w:lang w:val="uk-UA"/>
              </w:rPr>
            </w:pPr>
            <w:r w:rsidRPr="00305B43">
              <w:rPr>
                <w:lang w:val="uk-UA"/>
              </w:rPr>
              <w:t>Після прибуття до Японії та після повернення додому</w:t>
            </w:r>
          </w:p>
        </w:tc>
      </w:tr>
      <w:tr w:rsidR="007463FF" w:rsidRPr="00305B43" w14:paraId="628FBA2A" w14:textId="77777777" w:rsidTr="007463FF">
        <w:trPr>
          <w:trHeight w:val="657"/>
        </w:trPr>
        <w:tc>
          <w:tcPr>
            <w:tcW w:w="3631" w:type="dxa"/>
          </w:tcPr>
          <w:p w14:paraId="58F7000B" w14:textId="77777777" w:rsidR="007463FF" w:rsidRPr="00305B43" w:rsidRDefault="007463FF" w:rsidP="00510A15">
            <w:pPr>
              <w:rPr>
                <w:lang w:val="uk-UA"/>
              </w:rPr>
            </w:pPr>
            <w:r w:rsidRPr="00305B43">
              <w:rPr>
                <w:lang w:val="uk-UA"/>
              </w:rPr>
              <w:t>Доплата за спорядження**</w:t>
            </w:r>
          </w:p>
        </w:tc>
        <w:tc>
          <w:tcPr>
            <w:tcW w:w="3420" w:type="dxa"/>
          </w:tcPr>
          <w:p w14:paraId="16C98682" w14:textId="77777777" w:rsidR="007463FF" w:rsidRPr="00305B43" w:rsidRDefault="007463FF" w:rsidP="00510A15">
            <w:pPr>
              <w:rPr>
                <w:lang w:val="uk-UA"/>
              </w:rPr>
            </w:pPr>
            <w:r w:rsidRPr="00305B43">
              <w:rPr>
                <w:lang w:val="uk-UA"/>
              </w:rPr>
              <w:t>100 000 єн</w:t>
            </w:r>
          </w:p>
        </w:tc>
        <w:tc>
          <w:tcPr>
            <w:tcW w:w="2841" w:type="dxa"/>
          </w:tcPr>
          <w:p w14:paraId="4C39DAE7" w14:textId="77777777" w:rsidR="007463FF" w:rsidRPr="00305B43" w:rsidRDefault="007463FF" w:rsidP="00510A15">
            <w:pPr>
              <w:rPr>
                <w:lang w:val="uk-UA"/>
              </w:rPr>
            </w:pPr>
            <w:r w:rsidRPr="00305B43">
              <w:rPr>
                <w:lang w:val="uk-UA"/>
              </w:rPr>
              <w:t>Один раз (після прибуття до Японії)</w:t>
            </w:r>
          </w:p>
        </w:tc>
      </w:tr>
      <w:tr w:rsidR="007463FF" w:rsidRPr="00305B43" w14:paraId="59C331E4" w14:textId="77777777" w:rsidTr="007463FF">
        <w:trPr>
          <w:trHeight w:val="647"/>
        </w:trPr>
        <w:tc>
          <w:tcPr>
            <w:tcW w:w="3631" w:type="dxa"/>
          </w:tcPr>
          <w:p w14:paraId="3EE5CCD4" w14:textId="77777777" w:rsidR="007463FF" w:rsidRPr="00305B43" w:rsidRDefault="007463FF" w:rsidP="00510A15">
            <w:pPr>
              <w:rPr>
                <w:lang w:val="uk-UA"/>
              </w:rPr>
            </w:pPr>
            <w:r w:rsidRPr="00305B43">
              <w:rPr>
                <w:lang w:val="uk-UA"/>
              </w:rPr>
              <w:t>Доплата за переїзд***</w:t>
            </w:r>
          </w:p>
        </w:tc>
        <w:tc>
          <w:tcPr>
            <w:tcW w:w="3420" w:type="dxa"/>
          </w:tcPr>
          <w:p w14:paraId="10EFA641" w14:textId="77777777" w:rsidR="007463FF" w:rsidRPr="00305B43" w:rsidRDefault="007463FF" w:rsidP="00510A15">
            <w:pPr>
              <w:rPr>
                <w:lang w:val="uk-UA"/>
              </w:rPr>
            </w:pPr>
            <w:r w:rsidRPr="00305B43">
              <w:rPr>
                <w:lang w:val="uk-UA"/>
              </w:rPr>
              <w:t>До 164 000–224 000 єн</w:t>
            </w:r>
          </w:p>
        </w:tc>
        <w:tc>
          <w:tcPr>
            <w:tcW w:w="2841" w:type="dxa"/>
            <w:tcBorders>
              <w:bottom w:val="single" w:sz="4" w:space="0" w:color="auto"/>
            </w:tcBorders>
          </w:tcPr>
          <w:p w14:paraId="54C9B8CB" w14:textId="77777777" w:rsidR="007463FF" w:rsidRPr="00305B43" w:rsidRDefault="007463FF" w:rsidP="00510A15">
            <w:pPr>
              <w:rPr>
                <w:lang w:val="uk-UA"/>
              </w:rPr>
            </w:pPr>
            <w:r w:rsidRPr="00305B43">
              <w:rPr>
                <w:lang w:val="uk-UA"/>
              </w:rPr>
              <w:t>Один раз (протягом періоду навчання)**</w:t>
            </w:r>
          </w:p>
        </w:tc>
      </w:tr>
      <w:tr w:rsidR="007463FF" w:rsidRPr="00305B43" w14:paraId="7B8ACD27" w14:textId="77777777" w:rsidTr="007463FF">
        <w:trPr>
          <w:trHeight w:val="656"/>
        </w:trPr>
        <w:tc>
          <w:tcPr>
            <w:tcW w:w="3631" w:type="dxa"/>
          </w:tcPr>
          <w:p w14:paraId="305DD21E" w14:textId="77777777" w:rsidR="007463FF" w:rsidRPr="00305B43" w:rsidRDefault="007463FF" w:rsidP="00510A15">
            <w:pPr>
              <w:rPr>
                <w:lang w:val="uk-UA"/>
              </w:rPr>
            </w:pPr>
            <w:r w:rsidRPr="00305B43">
              <w:rPr>
                <w:lang w:val="uk-UA"/>
              </w:rPr>
              <w:t>Витрати на дослідницьку підтримку****</w:t>
            </w:r>
          </w:p>
        </w:tc>
        <w:tc>
          <w:tcPr>
            <w:tcW w:w="3420" w:type="dxa"/>
            <w:tcBorders>
              <w:right w:val="single" w:sz="4" w:space="0" w:color="auto"/>
            </w:tcBorders>
          </w:tcPr>
          <w:p w14:paraId="1A529E05" w14:textId="77777777" w:rsidR="007463FF" w:rsidRPr="00305B43" w:rsidRDefault="007463FF" w:rsidP="00510A15">
            <w:pPr>
              <w:rPr>
                <w:lang w:val="uk-UA"/>
              </w:rPr>
            </w:pPr>
            <w:r w:rsidRPr="00305B43">
              <w:rPr>
                <w:lang w:val="uk-UA"/>
              </w:rPr>
              <w:t>Фактичні витрати (до 360 000 єн на рік)</w:t>
            </w:r>
          </w:p>
        </w:tc>
        <w:tc>
          <w:tcPr>
            <w:tcW w:w="2841" w:type="dxa"/>
            <w:tcBorders>
              <w:top w:val="single" w:sz="4" w:space="0" w:color="auto"/>
              <w:left w:val="single" w:sz="4" w:space="0" w:color="auto"/>
              <w:bottom w:val="single" w:sz="4" w:space="0" w:color="auto"/>
              <w:right w:val="single" w:sz="4" w:space="0" w:color="auto"/>
              <w:tr2bl w:val="nil"/>
            </w:tcBorders>
          </w:tcPr>
          <w:p w14:paraId="6E84E67A" w14:textId="77777777" w:rsidR="007463FF" w:rsidRPr="00305B43" w:rsidRDefault="007463FF" w:rsidP="00510A15">
            <w:pPr>
              <w:pStyle w:val="TableParagraph"/>
              <w:rPr>
                <w:rFonts w:ascii="Times New Roman"/>
                <w:lang w:val="uk-UA"/>
              </w:rPr>
            </w:pPr>
          </w:p>
        </w:tc>
      </w:tr>
      <w:tr w:rsidR="007463FF" w:rsidRPr="00305B43" w14:paraId="35133D45" w14:textId="77777777" w:rsidTr="007463FF">
        <w:trPr>
          <w:trHeight w:val="988"/>
        </w:trPr>
        <w:tc>
          <w:tcPr>
            <w:tcW w:w="3631" w:type="dxa"/>
          </w:tcPr>
          <w:p w14:paraId="16ED54AC" w14:textId="77777777" w:rsidR="007463FF" w:rsidRPr="00305B43" w:rsidRDefault="007463FF" w:rsidP="00510A15">
            <w:pPr>
              <w:rPr>
                <w:lang w:val="uk-UA"/>
              </w:rPr>
            </w:pPr>
            <w:r w:rsidRPr="00305B43">
              <w:rPr>
                <w:lang w:val="uk-UA"/>
              </w:rPr>
              <w:t>Медичне обслуговування учасників, які захворіли після прибуття до Японії</w:t>
            </w:r>
          </w:p>
        </w:tc>
        <w:tc>
          <w:tcPr>
            <w:tcW w:w="3420" w:type="dxa"/>
            <w:tcBorders>
              <w:right w:val="single" w:sz="4" w:space="0" w:color="auto"/>
            </w:tcBorders>
          </w:tcPr>
          <w:p w14:paraId="29D5F592" w14:textId="77777777" w:rsidR="007463FF" w:rsidRPr="00305B43" w:rsidRDefault="007463FF" w:rsidP="00510A15">
            <w:pPr>
              <w:rPr>
                <w:lang w:val="uk-UA"/>
              </w:rPr>
            </w:pPr>
            <w:r w:rsidRPr="00305B43">
              <w:rPr>
                <w:lang w:val="uk-UA"/>
              </w:rPr>
              <w:t>Відповідно до положень медичного страхування</w:t>
            </w:r>
          </w:p>
        </w:tc>
        <w:tc>
          <w:tcPr>
            <w:tcW w:w="2841" w:type="dxa"/>
            <w:tcBorders>
              <w:top w:val="single" w:sz="4" w:space="0" w:color="auto"/>
              <w:left w:val="single" w:sz="4" w:space="0" w:color="auto"/>
              <w:bottom w:val="single" w:sz="4" w:space="0" w:color="auto"/>
              <w:right w:val="single" w:sz="4" w:space="0" w:color="auto"/>
              <w:tr2bl w:val="nil"/>
            </w:tcBorders>
          </w:tcPr>
          <w:p w14:paraId="103AA687" w14:textId="77777777" w:rsidR="007463FF" w:rsidRPr="00305B43" w:rsidRDefault="007463FF" w:rsidP="00510A15">
            <w:pPr>
              <w:pStyle w:val="TableParagraph"/>
              <w:rPr>
                <w:rFonts w:ascii="Times New Roman"/>
                <w:lang w:val="uk-UA"/>
              </w:rPr>
            </w:pPr>
          </w:p>
        </w:tc>
      </w:tr>
    </w:tbl>
    <w:p w14:paraId="3E224AB2" w14:textId="77777777" w:rsidR="007463FF" w:rsidRPr="00305B43" w:rsidRDefault="007463FF" w:rsidP="007463FF">
      <w:pPr>
        <w:spacing w:before="51"/>
        <w:ind w:left="227"/>
        <w:jc w:val="both"/>
        <w:rPr>
          <w:sz w:val="20"/>
          <w:szCs w:val="20"/>
          <w:lang w:val="uk-UA"/>
        </w:rPr>
      </w:pPr>
      <w:r w:rsidRPr="00305B43">
        <w:rPr>
          <w:sz w:val="20"/>
          <w:szCs w:val="20"/>
          <w:lang w:val="uk-UA"/>
        </w:rPr>
        <w:t>*Залежить від регіону проживання в Японії, типу житла тощо.</w:t>
      </w:r>
    </w:p>
    <w:p w14:paraId="44986535" w14:textId="77777777" w:rsidR="007463FF" w:rsidRPr="00305B43" w:rsidRDefault="007463FF" w:rsidP="007463FF">
      <w:pPr>
        <w:spacing w:before="51"/>
        <w:ind w:left="227"/>
        <w:jc w:val="both"/>
        <w:rPr>
          <w:sz w:val="20"/>
          <w:szCs w:val="20"/>
          <w:lang w:val="uk-UA"/>
        </w:rPr>
      </w:pPr>
      <w:r w:rsidRPr="00305B43">
        <w:rPr>
          <w:sz w:val="20"/>
          <w:szCs w:val="20"/>
          <w:lang w:val="uk-UA"/>
        </w:rPr>
        <w:t>**Одноразово, після відкриття банківського рахунку в Японії. Оскільки відкриття банківського рахунку займає кілька тижнів, наполегливо рекомендується мати готівку для особистих витрат протягом цього періоду.**</w:t>
      </w:r>
    </w:p>
    <w:p w14:paraId="53AC83C3" w14:textId="77777777" w:rsidR="007463FF" w:rsidRPr="00305B43" w:rsidRDefault="007463FF" w:rsidP="007463FF">
      <w:pPr>
        <w:spacing w:before="51"/>
        <w:ind w:left="227"/>
        <w:jc w:val="both"/>
        <w:rPr>
          <w:sz w:val="20"/>
          <w:szCs w:val="20"/>
          <w:lang w:val="uk-UA"/>
        </w:rPr>
      </w:pPr>
      <w:r w:rsidRPr="00305B43">
        <w:rPr>
          <w:sz w:val="20"/>
          <w:szCs w:val="20"/>
          <w:lang w:val="uk-UA"/>
        </w:rPr>
        <w:t>***Залежно від закладу проживання. Необхідна консультація з університетом.**</w:t>
      </w:r>
    </w:p>
    <w:p w14:paraId="0D26DB0E" w14:textId="7C0B2C39" w:rsidR="00D60E7C" w:rsidRPr="00305B43" w:rsidRDefault="007463FF" w:rsidP="007463FF">
      <w:pPr>
        <w:spacing w:before="51"/>
        <w:ind w:left="227"/>
        <w:jc w:val="both"/>
        <w:rPr>
          <w:sz w:val="20"/>
          <w:szCs w:val="20"/>
          <w:lang w:val="uk-UA"/>
        </w:rPr>
      </w:pPr>
      <w:r w:rsidRPr="00305B43">
        <w:rPr>
          <w:sz w:val="20"/>
          <w:szCs w:val="20"/>
          <w:lang w:val="uk-UA"/>
        </w:rPr>
        <w:t>****Витрати на дослідницьку підтримку можуть бути надані університетом та виплачені після консультації та схвалення керівника заявника.</w:t>
      </w:r>
    </w:p>
    <w:p w14:paraId="26AE6B39" w14:textId="77777777" w:rsidR="00D60E7C" w:rsidRPr="00305B43" w:rsidRDefault="00D60E7C">
      <w:pPr>
        <w:spacing w:line="321" w:lineRule="auto"/>
        <w:rPr>
          <w:sz w:val="20"/>
          <w:lang w:val="uk-UA"/>
        </w:rPr>
        <w:sectPr w:rsidR="00D60E7C" w:rsidRPr="00305B43">
          <w:pgSz w:w="11910" w:h="16840"/>
          <w:pgMar w:top="1480" w:right="992" w:bottom="1520" w:left="850" w:header="0" w:footer="1281" w:gutter="0"/>
          <w:cols w:space="720"/>
        </w:sectPr>
      </w:pPr>
    </w:p>
    <w:p w14:paraId="44DDE380" w14:textId="77777777" w:rsidR="007463FF" w:rsidRPr="00305B43" w:rsidRDefault="007463FF" w:rsidP="007463FF">
      <w:pPr>
        <w:pStyle w:val="2"/>
        <w:numPr>
          <w:ilvl w:val="0"/>
          <w:numId w:val="12"/>
        </w:numPr>
        <w:tabs>
          <w:tab w:val="left" w:pos="810"/>
          <w:tab w:val="left" w:pos="9976"/>
        </w:tabs>
        <w:ind w:left="827" w:hanging="597"/>
        <w:rPr>
          <w:color w:val="000000"/>
          <w:spacing w:val="-2"/>
          <w:shd w:val="clear" w:color="auto" w:fill="D9D9D9"/>
          <w:lang w:val="uk-UA"/>
        </w:rPr>
      </w:pPr>
      <w:r w:rsidRPr="00305B43">
        <w:rPr>
          <w:color w:val="000000"/>
          <w:spacing w:val="-2"/>
          <w:shd w:val="clear" w:color="auto" w:fill="D9D9D9"/>
          <w:lang w:val="uk-UA"/>
        </w:rPr>
        <w:lastRenderedPageBreak/>
        <w:t>Витрати, які JICA не покриває</w:t>
      </w:r>
      <w:r w:rsidRPr="00305B43">
        <w:rPr>
          <w:color w:val="000000"/>
          <w:spacing w:val="-2"/>
          <w:shd w:val="clear" w:color="auto" w:fill="D9D9D9"/>
          <w:lang w:val="uk-UA"/>
        </w:rPr>
        <w:tab/>
      </w:r>
    </w:p>
    <w:p w14:paraId="0F6D90E0" w14:textId="77777777" w:rsidR="007463FF" w:rsidRPr="00305B43" w:rsidRDefault="007463FF" w:rsidP="007463FF">
      <w:pPr>
        <w:pStyle w:val="a3"/>
        <w:spacing w:before="181" w:line="266" w:lineRule="auto"/>
        <w:ind w:left="241" w:hanging="11"/>
        <w:jc w:val="both"/>
        <w:rPr>
          <w:szCs w:val="23"/>
          <w:lang w:val="uk-UA"/>
        </w:rPr>
      </w:pPr>
      <w:r w:rsidRPr="00305B43">
        <w:rPr>
          <w:szCs w:val="23"/>
          <w:lang w:val="uk-UA"/>
        </w:rPr>
        <w:t>JICA не нестиме витрат, окрім вищезазначених надбавок. JICA не несе відповідальності за такі витрати:</w:t>
      </w:r>
    </w:p>
    <w:p w14:paraId="795BA003"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Плата за паспорт (за перевидання та продовження тощо)</w:t>
      </w:r>
    </w:p>
    <w:p w14:paraId="4B168D99"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Візові збори транзитної країни та транспортні витрати для отримання візи</w:t>
      </w:r>
    </w:p>
    <w:p w14:paraId="3B42FFD2"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Транспортні витрати для отримання японської візи</w:t>
      </w:r>
    </w:p>
    <w:p w14:paraId="145D01F2"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Витрати на внутрішні поїздки в країні походження заявника</w:t>
      </w:r>
    </w:p>
    <w:p w14:paraId="4F204E8B"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Збір за виліт</w:t>
      </w:r>
    </w:p>
    <w:p w14:paraId="25721C17"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Аеропортний збір/збори за користування аеропортовими послугами за межами Японії, включаючи треті країни</w:t>
      </w:r>
    </w:p>
    <w:p w14:paraId="25AC5FEB"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Митний збір</w:t>
      </w:r>
    </w:p>
    <w:p w14:paraId="60E891BC"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Плата за понаднормовий багаж</w:t>
      </w:r>
    </w:p>
    <w:p w14:paraId="552BD18E"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Компенсація за втрачений та/або пошкоджений багаж</w:t>
      </w:r>
    </w:p>
    <w:p w14:paraId="0D1322E2"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«Штраф за неявку» до готелю транзитного аеропорту (не повертається)</w:t>
      </w:r>
    </w:p>
    <w:p w14:paraId="322DF9F7"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Плата за втрачений квиток</w:t>
      </w:r>
    </w:p>
    <w:p w14:paraId="28DB459C"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Плата за проживання в готелі на день під час зворотного рейсу</w:t>
      </w:r>
    </w:p>
    <w:p w14:paraId="7F0A3315"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Транспортні витрати, окрім офіційних програм</w:t>
      </w:r>
    </w:p>
    <w:p w14:paraId="45569C6C"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Рахунок за телефон або міні-бар у помешканні</w:t>
      </w:r>
    </w:p>
    <w:p w14:paraId="26BBB560"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Медичні витрати, пов'язані з попереднім захворюванням, вагітністю або стоматологічним лікуванням</w:t>
      </w:r>
    </w:p>
    <w:p w14:paraId="0A29EB0F"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Медичні витрати, пов'язані з тим самим захворюванням протягом 180 днів</w:t>
      </w:r>
    </w:p>
    <w:p w14:paraId="052B675C" w14:textId="77777777" w:rsidR="007463FF" w:rsidRPr="00305B43" w:rsidRDefault="007463FF" w:rsidP="007463FF">
      <w:pPr>
        <w:pStyle w:val="a5"/>
        <w:numPr>
          <w:ilvl w:val="1"/>
          <w:numId w:val="14"/>
        </w:numPr>
        <w:autoSpaceDE/>
        <w:autoSpaceDN/>
        <w:ind w:left="797" w:hanging="567"/>
        <w:jc w:val="both"/>
        <w:rPr>
          <w:sz w:val="24"/>
          <w:szCs w:val="23"/>
          <w:lang w:val="uk-UA"/>
        </w:rPr>
      </w:pPr>
      <w:r w:rsidRPr="00305B43">
        <w:rPr>
          <w:sz w:val="24"/>
          <w:szCs w:val="23"/>
          <w:lang w:val="uk-UA"/>
        </w:rPr>
        <w:t>Збір за національне медичне страхування</w:t>
      </w:r>
    </w:p>
    <w:p w14:paraId="6D28DDC8" w14:textId="77777777" w:rsidR="007463FF" w:rsidRPr="00305B43" w:rsidRDefault="007463FF" w:rsidP="007463FF">
      <w:pPr>
        <w:pStyle w:val="a3"/>
        <w:spacing w:line="266" w:lineRule="auto"/>
        <w:ind w:left="241" w:hanging="11"/>
        <w:jc w:val="both"/>
        <w:rPr>
          <w:szCs w:val="23"/>
          <w:lang w:val="uk-UA"/>
        </w:rPr>
      </w:pPr>
      <w:r w:rsidRPr="00305B43">
        <w:rPr>
          <w:szCs w:val="23"/>
          <w:lang w:val="uk-UA"/>
        </w:rPr>
        <w:t>Примітка: Якщо учасник/затверджений заявник не дотримується правил JICA, учаснику, можливо, доведеться нести такі інші витрати на необхідні витрати.</w:t>
      </w:r>
    </w:p>
    <w:p w14:paraId="53D125AF" w14:textId="77777777" w:rsidR="007463FF" w:rsidRPr="00305B43" w:rsidRDefault="007463FF" w:rsidP="007463FF">
      <w:pPr>
        <w:pStyle w:val="a3"/>
        <w:spacing w:line="266" w:lineRule="auto"/>
        <w:ind w:left="241" w:hanging="11"/>
        <w:jc w:val="both"/>
        <w:rPr>
          <w:szCs w:val="23"/>
          <w:lang w:val="uk-UA"/>
        </w:rPr>
      </w:pPr>
    </w:p>
    <w:p w14:paraId="199F974C" w14:textId="77777777" w:rsidR="007463FF" w:rsidRPr="00305B43" w:rsidRDefault="007463FF" w:rsidP="007463FF">
      <w:pPr>
        <w:pStyle w:val="2"/>
        <w:numPr>
          <w:ilvl w:val="0"/>
          <w:numId w:val="12"/>
        </w:numPr>
        <w:tabs>
          <w:tab w:val="left" w:pos="827"/>
          <w:tab w:val="left" w:pos="9976"/>
        </w:tabs>
        <w:ind w:left="827" w:hanging="597"/>
        <w:rPr>
          <w:lang w:val="uk-UA"/>
        </w:rPr>
      </w:pPr>
      <w:r w:rsidRPr="00305B43">
        <w:rPr>
          <w:color w:val="000000"/>
          <w:shd w:val="clear" w:color="auto" w:fill="D8D8D8"/>
          <w:lang w:val="uk-UA"/>
        </w:rPr>
        <w:t>Умови участі</w:t>
      </w:r>
      <w:r w:rsidRPr="00305B43">
        <w:rPr>
          <w:color w:val="000000"/>
          <w:shd w:val="clear" w:color="auto" w:fill="D8D8D8"/>
          <w:lang w:val="uk-UA"/>
        </w:rPr>
        <w:tab/>
      </w:r>
    </w:p>
    <w:p w14:paraId="1A7C0798" w14:textId="77777777" w:rsidR="007463FF" w:rsidRPr="00305B43" w:rsidRDefault="007463FF" w:rsidP="007463FF">
      <w:pPr>
        <w:tabs>
          <w:tab w:val="left" w:pos="426"/>
        </w:tabs>
        <w:spacing w:line="271" w:lineRule="auto"/>
        <w:ind w:left="230"/>
        <w:rPr>
          <w:rFonts w:eastAsia="MS PGothic"/>
          <w:sz w:val="24"/>
          <w:lang w:val="uk-UA"/>
        </w:rPr>
      </w:pPr>
      <w:r w:rsidRPr="00305B43">
        <w:rPr>
          <w:rFonts w:eastAsia="MS PGothic"/>
          <w:sz w:val="24"/>
          <w:lang w:val="uk-UA"/>
        </w:rPr>
        <w:t>Прийняті заявники/учасники KCCP мають</w:t>
      </w:r>
    </w:p>
    <w:p w14:paraId="233C028D"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розуміти, що учасники повинні особисто прибути до Японії для участі в цій програмі у дату, визначену JICA,</w:t>
      </w:r>
    </w:p>
    <w:p w14:paraId="503A94C4"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не змінювати авіаквиток (а також клас рейсу та розклад рейсів, організовані JICA) та проживання учасниками самостійно,</w:t>
      </w:r>
    </w:p>
    <w:p w14:paraId="726A1039"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не змінювати предмети курсу та не продовжувати термін курсу,</w:t>
      </w:r>
    </w:p>
    <w:p w14:paraId="69FD3F8F"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розуміти, що запрошення членів сім'ї учасника не рекомендується до того, як термін їхнього перебування в Японії перевищить 6 місяців,</w:t>
      </w:r>
    </w:p>
    <w:p w14:paraId="337C3DAC"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повернутися до своєї країни рейсом, призначеним JICA, після завершення програми/курсу або коли завершення програми вважається неможливим протягом періоду програми, або коли учасник не склав успішно черговий іспит на курс,</w:t>
      </w:r>
    </w:p>
    <w:p w14:paraId="4056B877"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виконувати такі інструкції та дотримуватися таких умов, які можуть бути встановлені як урядом, що призначає, так і урядом Японії щодо курсу,</w:t>
      </w:r>
    </w:p>
    <w:p w14:paraId="59EF83EC" w14:textId="77777777" w:rsidR="007463FF" w:rsidRPr="00305B43" w:rsidRDefault="007463FF" w:rsidP="007463FF">
      <w:pPr>
        <w:pageBreakBefore/>
        <w:numPr>
          <w:ilvl w:val="0"/>
          <w:numId w:val="15"/>
        </w:numPr>
        <w:tabs>
          <w:tab w:val="clear" w:pos="780"/>
        </w:tabs>
        <w:autoSpaceDE/>
        <w:autoSpaceDN/>
        <w:spacing w:line="271" w:lineRule="auto"/>
        <w:ind w:left="657" w:hanging="425"/>
        <w:jc w:val="both"/>
        <w:rPr>
          <w:spacing w:val="-8"/>
          <w:sz w:val="24"/>
          <w:lang w:val="uk-UA"/>
        </w:rPr>
      </w:pPr>
      <w:r w:rsidRPr="00305B43">
        <w:rPr>
          <w:spacing w:val="-8"/>
          <w:sz w:val="24"/>
          <w:lang w:val="uk-UA"/>
        </w:rPr>
        <w:lastRenderedPageBreak/>
        <w:t>зареєструватися та пройти онлайн-курси JICA-DSP, коли ви отримаєте інструкції від JICA.</w:t>
      </w:r>
    </w:p>
    <w:p w14:paraId="54A4D4A4"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дотримуватися правил і положень партнерів-виконавців програми, які забезпечують програму або установи («Плагіат» особливо суворо сприймається університетом, що вступає, незалежно від того, чи це прямий плагіат, чи самоплагіат, і учасники можуть бути піддані дисциплінарним стягненням, таким як відсторонення від навчання);</w:t>
      </w:r>
    </w:p>
    <w:p w14:paraId="527E8499"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не займатися політичною діяльністю або будь-якою формою працевлаштування з метою отримання прибутку,</w:t>
      </w:r>
    </w:p>
    <w:p w14:paraId="5AB1C66F"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погодитися на припинення участі в програмі, якщо учасник (а) порушить японське законодавство, правила JICA або правила Університету, (б) вчинить незаконну або будь-яку аморальну поведінку, включаючи сексуальні домагання, (в) захворіє або отримає серйозні травми після прибуття до Японії.</w:t>
      </w:r>
    </w:p>
    <w:p w14:paraId="71167CE5"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нести відповідальність за оплату будь-яких витрат на лікування вищезазначених захворювань, за винятком витрат на медичне обслуговування, описаних у таблиці «11. Витрати, що покриваються JICA»,</w:t>
      </w:r>
    </w:p>
    <w:p w14:paraId="06C23E9A"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повернути повну суму або частину витрат на KCCP залежно від тяжкості такого порушення, якщо учасники порушують закони та постанови,</w:t>
      </w:r>
    </w:p>
    <w:p w14:paraId="64E85284"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не керувати автомобілем або мотоциклом, незалежно від наявності міжнародного посвідчення водія,</w:t>
      </w:r>
    </w:p>
    <w:p w14:paraId="3FB2711D"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дотримуватися правил і норм у місці проживання учасників,</w:t>
      </w:r>
    </w:p>
    <w:p w14:paraId="3BAA333D"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повернути кошти на отримання допомоги або інших виплат, виплачених JICA, у разі зміни графіка,</w:t>
      </w:r>
    </w:p>
    <w:p w14:paraId="0B7C6C80"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погодитися з тим, що Уряд Японії розглядатиме заявників, які належать до військових або інших військових організацій та/або які перебувають на військовій службі, враховуючи їхні обов'язки, посади в організації та іншу відповідну інформацію всебічно, відповідно до Хартії розвитку співробітництва Японії,</w:t>
      </w:r>
    </w:p>
    <w:p w14:paraId="3F5B2CF6"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подати довідку про стан здоров'я з історією хвороби у форматі JICA до офісу JICA вашої країни за рахунок заявників, не пізніше 30 квітня 2026 року. Дата видачі медичної довідки має бути 1 квітня 2026 року або пізніше. JICA НЕ відшкодовуватиме витрати заявникам.</w:t>
      </w:r>
    </w:p>
    <w:p w14:paraId="27D8B7A1"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погодитися подати другу медичну довідку у форматі JICA, якщо JICA вважатиме це необхідним. Вартість отримання медичної довідки покриватиме JICA, якщо це не буде потрібно з вини кандидата.</w:t>
      </w:r>
    </w:p>
    <w:p w14:paraId="4009624C"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негайно повторно подати свою історію хвороби, якщо відбудуться зміни у стані вашого здоров'я, такі як вагітність або наявне захворювання,</w:t>
      </w:r>
    </w:p>
    <w:p w14:paraId="430CCA09"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мати добрий стан здоров'я для участі в програмі. Щоб зменшити ризик погіршення симптомів, пов'язаних з інфекцією дихальних шляхів, будь ласка, будьте чесними, коли звертаєтесь до лікаря за медичною довідкою,</w:t>
      </w:r>
    </w:p>
    <w:p w14:paraId="5CAF9F99"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не отримувати та не планувати отримувати інші стипендії від уряду Японії, такі як Японська організація студентських послуг (JASSO), Японське товариство сприяння науці (JSPS), Японське агентство з науки і технологій (JST), Японський фонд (JF) під час програми,</w:t>
      </w:r>
    </w:p>
    <w:p w14:paraId="588A92BD"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розуміти, що не подавати інші заявки на різні навчальні курси JICA одночасно,</w:t>
      </w:r>
    </w:p>
    <w:p w14:paraId="572C348D" w14:textId="35962A06" w:rsidR="007463FF" w:rsidRPr="00305B43" w:rsidRDefault="007463FF" w:rsidP="007463FF">
      <w:pPr>
        <w:pageBreakBefore/>
        <w:numPr>
          <w:ilvl w:val="0"/>
          <w:numId w:val="15"/>
        </w:numPr>
        <w:tabs>
          <w:tab w:val="clear" w:pos="780"/>
        </w:tabs>
        <w:autoSpaceDE/>
        <w:autoSpaceDN/>
        <w:spacing w:line="271" w:lineRule="auto"/>
        <w:ind w:left="657" w:hanging="425"/>
        <w:jc w:val="both"/>
        <w:rPr>
          <w:spacing w:val="-8"/>
          <w:sz w:val="24"/>
          <w:lang w:val="uk-UA"/>
        </w:rPr>
      </w:pPr>
      <w:r w:rsidRPr="00305B43">
        <w:rPr>
          <w:spacing w:val="-8"/>
          <w:sz w:val="24"/>
          <w:lang w:val="uk-UA"/>
        </w:rPr>
        <w:lastRenderedPageBreak/>
        <w:t>розуміти, що максимальна тривалість «Закордонних досліджень» та «Тимчасової відпустки (виїзд з Японії з приватних причин)» становить, в принципі, 60 днів.</w:t>
      </w:r>
    </w:p>
    <w:p w14:paraId="62211637"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погодитися на проходження обстежень, пов'язаних з туберкульозом, організованих JICA, після прибуття до Японії, та подати результати до JICA та університету.</w:t>
      </w:r>
    </w:p>
    <w:p w14:paraId="2A5E26D4"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затвердити наступні умови щодо короткого опису вашої дисертації;</w:t>
      </w:r>
    </w:p>
    <w:p w14:paraId="79046D9A" w14:textId="77777777" w:rsidR="007463FF" w:rsidRPr="00305B43" w:rsidRDefault="007463FF" w:rsidP="007463FF">
      <w:pPr>
        <w:pStyle w:val="a3"/>
        <w:spacing w:before="4"/>
        <w:rPr>
          <w:sz w:val="21"/>
          <w:lang w:val="uk-UA"/>
        </w:rPr>
      </w:pPr>
    </w:p>
    <w:p w14:paraId="39ED9DF0" w14:textId="77777777" w:rsidR="007463FF" w:rsidRPr="00305B43" w:rsidRDefault="007463FF" w:rsidP="007463FF">
      <w:pPr>
        <w:ind w:left="1134" w:hanging="477"/>
        <w:rPr>
          <w:sz w:val="21"/>
          <w:lang w:val="uk-UA"/>
        </w:rPr>
      </w:pPr>
      <w:r w:rsidRPr="00305B43">
        <w:rPr>
          <w:rFonts w:ascii="Cambria" w:hAnsi="Cambria"/>
          <w:spacing w:val="-10"/>
          <w:sz w:val="21"/>
          <w:lang w:val="uk-UA"/>
        </w:rPr>
        <w:t>①</w:t>
      </w:r>
      <w:r w:rsidRPr="00305B43">
        <w:rPr>
          <w:rFonts w:ascii="Cambria" w:hAnsi="Cambria"/>
          <w:sz w:val="21"/>
          <w:lang w:val="uk-UA"/>
        </w:rPr>
        <w:tab/>
      </w:r>
      <w:r w:rsidRPr="00305B43">
        <w:rPr>
          <w:rFonts w:eastAsia="平成明朝"/>
          <w:lang w:val="uk-UA"/>
        </w:rPr>
        <w:t>Короткий зміст дисертації зберігається в JICA</w:t>
      </w:r>
      <w:r w:rsidRPr="00305B43">
        <w:rPr>
          <w:spacing w:val="-2"/>
          <w:sz w:val="21"/>
          <w:lang w:val="uk-UA"/>
        </w:rPr>
        <w:t>.</w:t>
      </w:r>
    </w:p>
    <w:p w14:paraId="45CA95E8" w14:textId="77777777" w:rsidR="007463FF" w:rsidRPr="00305B43" w:rsidRDefault="007463FF" w:rsidP="007463FF">
      <w:pPr>
        <w:ind w:left="1134" w:hanging="477"/>
        <w:rPr>
          <w:sz w:val="21"/>
          <w:lang w:val="uk-UA"/>
        </w:rPr>
      </w:pPr>
      <w:r w:rsidRPr="00305B43">
        <w:rPr>
          <w:rFonts w:ascii="Cambria" w:hAnsi="Cambria"/>
          <w:spacing w:val="-10"/>
          <w:sz w:val="21"/>
          <w:lang w:val="uk-UA"/>
        </w:rPr>
        <w:t>②</w:t>
      </w:r>
      <w:r w:rsidRPr="00305B43">
        <w:rPr>
          <w:rFonts w:ascii="Cambria" w:hAnsi="Cambria"/>
          <w:sz w:val="21"/>
          <w:lang w:val="uk-UA"/>
        </w:rPr>
        <w:tab/>
      </w:r>
      <w:r w:rsidRPr="00305B43">
        <w:rPr>
          <w:rFonts w:eastAsia="平成明朝"/>
          <w:lang w:val="uk-UA"/>
        </w:rPr>
        <w:t>Короткий зміст дисертації може бути прочитаний будь-ким, хто звернувся до JICA із запитом</w:t>
      </w:r>
      <w:r w:rsidRPr="00305B43">
        <w:rPr>
          <w:spacing w:val="-10"/>
          <w:sz w:val="21"/>
          <w:lang w:val="uk-UA"/>
        </w:rPr>
        <w:t>.</w:t>
      </w:r>
    </w:p>
    <w:p w14:paraId="1243EC8F" w14:textId="77777777" w:rsidR="007463FF" w:rsidRPr="00305B43" w:rsidRDefault="007463FF" w:rsidP="007463FF">
      <w:pPr>
        <w:ind w:left="1134" w:hanging="477"/>
        <w:rPr>
          <w:sz w:val="21"/>
          <w:lang w:val="uk-UA"/>
        </w:rPr>
      </w:pPr>
      <w:r w:rsidRPr="00305B43">
        <w:rPr>
          <w:rFonts w:ascii="Cambria" w:hAnsi="Cambria"/>
          <w:spacing w:val="-10"/>
          <w:sz w:val="21"/>
          <w:lang w:val="uk-UA"/>
        </w:rPr>
        <w:t>③</w:t>
      </w:r>
      <w:r w:rsidRPr="00305B43">
        <w:rPr>
          <w:rFonts w:ascii="Cambria" w:hAnsi="Cambria"/>
          <w:sz w:val="21"/>
          <w:lang w:val="uk-UA"/>
        </w:rPr>
        <w:tab/>
      </w:r>
      <w:r w:rsidRPr="00305B43">
        <w:rPr>
          <w:rFonts w:eastAsia="平成明朝"/>
          <w:lang w:val="uk-UA"/>
        </w:rPr>
        <w:t>Короткий зміст дисертації може бути використаний для публікації JICA або на веб-сайті JICA</w:t>
      </w:r>
      <w:r w:rsidRPr="00305B43">
        <w:rPr>
          <w:spacing w:val="-2"/>
          <w:sz w:val="21"/>
          <w:lang w:val="uk-UA"/>
        </w:rPr>
        <w:t>.</w:t>
      </w:r>
    </w:p>
    <w:p w14:paraId="1A9A1203" w14:textId="77777777" w:rsidR="007463FF" w:rsidRPr="00305B43" w:rsidRDefault="007463FF" w:rsidP="007463FF">
      <w:pPr>
        <w:ind w:left="1134" w:hanging="477"/>
        <w:rPr>
          <w:spacing w:val="-2"/>
          <w:sz w:val="21"/>
          <w:lang w:val="uk-UA"/>
        </w:rPr>
      </w:pPr>
      <w:r w:rsidRPr="00305B43">
        <w:rPr>
          <w:rFonts w:ascii="Cambria" w:hAnsi="Cambria"/>
          <w:sz w:val="21"/>
          <w:lang w:val="uk-UA"/>
        </w:rPr>
        <w:t>④</w:t>
      </w:r>
      <w:r w:rsidRPr="00305B43">
        <w:rPr>
          <w:rFonts w:ascii="Cambria" w:hAnsi="Cambria"/>
          <w:sz w:val="21"/>
          <w:lang w:val="uk-UA"/>
        </w:rPr>
        <w:tab/>
      </w:r>
      <w:r w:rsidRPr="00305B43">
        <w:rPr>
          <w:rFonts w:eastAsia="平成明朝"/>
          <w:lang w:val="uk-UA"/>
        </w:rPr>
        <w:t>Зробити фотокопію дисертації може будь-хто з дозволу JICA</w:t>
      </w:r>
      <w:r w:rsidRPr="00305B43">
        <w:rPr>
          <w:spacing w:val="-2"/>
          <w:sz w:val="21"/>
          <w:lang w:val="uk-UA"/>
        </w:rPr>
        <w:t>.</w:t>
      </w:r>
    </w:p>
    <w:p w14:paraId="23B1AAE0" w14:textId="77777777" w:rsidR="007463FF" w:rsidRPr="00305B43" w:rsidRDefault="007463FF" w:rsidP="007463FF">
      <w:pPr>
        <w:jc w:val="both"/>
        <w:rPr>
          <w:sz w:val="21"/>
          <w:lang w:val="uk-UA"/>
        </w:rPr>
      </w:pPr>
    </w:p>
    <w:p w14:paraId="71F5062C"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підтвердити, що відпустка в навчанні в принципі не дозволяється,</w:t>
      </w:r>
    </w:p>
    <w:p w14:paraId="5FFACC08"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зрозуміти, що максимальна тривалість навчання студента-дослідника становить 6 місяців як для магістерських, так і для докторських курсів, а тривалість зарахування як звичайного студента залежить від кількості років навчання, визначених університетом,</w:t>
      </w:r>
    </w:p>
    <w:p w14:paraId="33722719"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Вказати всю освіту, включаючи поточний навчальний заклад, якщо такий є.</w:t>
      </w:r>
    </w:p>
    <w:p w14:paraId="3D52BBE7" w14:textId="77777777" w:rsidR="007463FF" w:rsidRPr="00305B43" w:rsidRDefault="007463FF" w:rsidP="007463FF">
      <w:pPr>
        <w:numPr>
          <w:ilvl w:val="0"/>
          <w:numId w:val="15"/>
        </w:numPr>
        <w:tabs>
          <w:tab w:val="clear" w:pos="780"/>
        </w:tabs>
        <w:autoSpaceDE/>
        <w:autoSpaceDN/>
        <w:spacing w:line="271" w:lineRule="auto"/>
        <w:ind w:left="656" w:hanging="426"/>
        <w:jc w:val="both"/>
        <w:rPr>
          <w:spacing w:val="-8"/>
          <w:sz w:val="24"/>
          <w:lang w:val="uk-UA"/>
        </w:rPr>
      </w:pPr>
      <w:r w:rsidRPr="00305B43">
        <w:rPr>
          <w:spacing w:val="-8"/>
          <w:sz w:val="24"/>
          <w:lang w:val="uk-UA"/>
        </w:rPr>
        <w:t>Розуміти, що використання генеративного штучного інтелекту, такого як Chat GPT, для створення заявок, включаючи плани досліджень, та ваших дослідницьких робіт може бути неприйнятним і може призвести до відхилення вашої заявки або припинення навчання, якщо це буде виявлено, відповідно до політики кожного університету.</w:t>
      </w:r>
    </w:p>
    <w:p w14:paraId="20ADA10D" w14:textId="77777777" w:rsidR="00D60E7C" w:rsidRPr="00305B43" w:rsidRDefault="00D60E7C">
      <w:pPr>
        <w:pStyle w:val="a3"/>
        <w:spacing w:before="265"/>
        <w:rPr>
          <w:sz w:val="22"/>
          <w:szCs w:val="14"/>
          <w:lang w:val="uk-UA"/>
        </w:rPr>
      </w:pPr>
    </w:p>
    <w:p w14:paraId="40084285" w14:textId="2F45BE01" w:rsidR="00D60E7C" w:rsidRPr="00305B43" w:rsidRDefault="007463FF">
      <w:pPr>
        <w:pStyle w:val="1"/>
        <w:numPr>
          <w:ilvl w:val="0"/>
          <w:numId w:val="12"/>
        </w:numPr>
        <w:tabs>
          <w:tab w:val="left" w:pos="895"/>
          <w:tab w:val="left" w:pos="9976"/>
        </w:tabs>
        <w:ind w:left="895" w:hanging="665"/>
        <w:jc w:val="both"/>
        <w:rPr>
          <w:lang w:val="uk-UA"/>
        </w:rPr>
      </w:pPr>
      <w:r w:rsidRPr="00305B43">
        <w:rPr>
          <w:color w:val="000000"/>
          <w:shd w:val="clear" w:color="auto" w:fill="D8D8D8"/>
          <w:lang w:val="uk-UA"/>
        </w:rPr>
        <w:t>Інша інформація</w:t>
      </w:r>
      <w:r w:rsidRPr="00305B43">
        <w:rPr>
          <w:color w:val="000000"/>
          <w:shd w:val="clear" w:color="auto" w:fill="D8D8D8"/>
          <w:lang w:val="uk-UA"/>
        </w:rPr>
        <w:tab/>
      </w:r>
    </w:p>
    <w:p w14:paraId="6DDE26B3" w14:textId="1A5CDCEC" w:rsidR="007463FF" w:rsidRPr="00305B43" w:rsidRDefault="007463FF" w:rsidP="007463FF">
      <w:pPr>
        <w:pStyle w:val="a5"/>
        <w:numPr>
          <w:ilvl w:val="1"/>
          <w:numId w:val="12"/>
        </w:numPr>
        <w:tabs>
          <w:tab w:val="left" w:pos="649"/>
        </w:tabs>
        <w:spacing w:before="127"/>
        <w:ind w:left="649" w:hanging="419"/>
        <w:jc w:val="both"/>
        <w:rPr>
          <w:sz w:val="24"/>
          <w:lang w:val="uk-UA"/>
        </w:rPr>
      </w:pPr>
      <w:r w:rsidRPr="00305B43">
        <w:rPr>
          <w:sz w:val="24"/>
          <w:lang w:val="uk-UA"/>
        </w:rPr>
        <w:t>Ноутбук</w:t>
      </w:r>
    </w:p>
    <w:p w14:paraId="7E7F8C19" w14:textId="77777777" w:rsidR="007463FF" w:rsidRPr="00305B43" w:rsidRDefault="007463FF" w:rsidP="007463FF">
      <w:pPr>
        <w:pStyle w:val="a3"/>
        <w:spacing w:before="53" w:line="283" w:lineRule="auto"/>
        <w:ind w:left="650" w:right="82"/>
        <w:jc w:val="both"/>
        <w:rPr>
          <w:lang w:val="uk-UA"/>
        </w:rPr>
      </w:pPr>
      <w:r w:rsidRPr="00305B43">
        <w:rPr>
          <w:lang w:val="uk-UA"/>
        </w:rPr>
        <w:t>Учасникам наполегливо рекомендується взяти з собою власний ноутбук для проведення дослідження.</w:t>
      </w:r>
    </w:p>
    <w:p w14:paraId="7E2E8AA6" w14:textId="42F1EB3D" w:rsidR="007463FF" w:rsidRPr="00305B43" w:rsidRDefault="007463FF" w:rsidP="007463FF">
      <w:pPr>
        <w:pStyle w:val="a5"/>
        <w:numPr>
          <w:ilvl w:val="1"/>
          <w:numId w:val="12"/>
        </w:numPr>
        <w:tabs>
          <w:tab w:val="left" w:pos="649"/>
        </w:tabs>
        <w:spacing w:before="53"/>
        <w:ind w:left="649" w:hanging="419"/>
        <w:jc w:val="both"/>
        <w:rPr>
          <w:spacing w:val="-2"/>
          <w:sz w:val="24"/>
          <w:lang w:val="uk-UA"/>
        </w:rPr>
      </w:pPr>
      <w:r w:rsidRPr="00305B43">
        <w:rPr>
          <w:spacing w:val="-2"/>
          <w:sz w:val="24"/>
          <w:lang w:val="uk-UA"/>
        </w:rPr>
        <w:t>Витрати</w:t>
      </w:r>
    </w:p>
    <w:p w14:paraId="5A89EDFA" w14:textId="77777777" w:rsidR="007463FF" w:rsidRPr="00305B43" w:rsidRDefault="007463FF" w:rsidP="007463FF">
      <w:pPr>
        <w:pStyle w:val="a3"/>
        <w:spacing w:before="53" w:line="283" w:lineRule="auto"/>
        <w:ind w:left="650" w:right="82"/>
        <w:jc w:val="both"/>
        <w:rPr>
          <w:b/>
          <w:bCs/>
          <w:lang w:val="uk-UA"/>
        </w:rPr>
      </w:pPr>
      <w:r w:rsidRPr="00305B43">
        <w:rPr>
          <w:lang w:val="uk-UA"/>
        </w:rPr>
        <w:t xml:space="preserve">Зверніть увагу, що «допомога по прибуттю» виплачується через один або два тижні після відкриття банківського рахунку в Японії. </w:t>
      </w:r>
      <w:r w:rsidRPr="00305B43">
        <w:rPr>
          <w:b/>
          <w:bCs/>
          <w:lang w:val="uk-UA"/>
        </w:rPr>
        <w:t>Тому JICA наполегливо рекомендує взяти з собою приблизно 100 000 єн (близько 800 доларів США залежно від ставки) з вашої країни, щоб покрити витрати, які будуть понесені до виплати цих допомог після прибуття до Японії.</w:t>
      </w:r>
    </w:p>
    <w:p w14:paraId="787B6A68" w14:textId="314BD893" w:rsidR="007463FF" w:rsidRPr="00305B43" w:rsidRDefault="007463FF" w:rsidP="007463FF">
      <w:pPr>
        <w:pStyle w:val="a5"/>
        <w:numPr>
          <w:ilvl w:val="1"/>
          <w:numId w:val="12"/>
        </w:numPr>
        <w:tabs>
          <w:tab w:val="left" w:pos="649"/>
        </w:tabs>
        <w:spacing w:before="53"/>
        <w:ind w:left="649" w:hanging="419"/>
        <w:jc w:val="both"/>
        <w:rPr>
          <w:spacing w:val="-2"/>
          <w:sz w:val="24"/>
          <w:lang w:val="uk-UA"/>
        </w:rPr>
      </w:pPr>
      <w:r w:rsidRPr="00305B43">
        <w:rPr>
          <w:spacing w:val="-2"/>
          <w:sz w:val="24"/>
          <w:lang w:val="uk-UA"/>
        </w:rPr>
        <w:t>Дослідницькі дані</w:t>
      </w:r>
    </w:p>
    <w:p w14:paraId="3B4FB126" w14:textId="31AE08C6" w:rsidR="007463FF" w:rsidRPr="00305B43" w:rsidRDefault="007463FF" w:rsidP="007463FF">
      <w:pPr>
        <w:pStyle w:val="a3"/>
        <w:spacing w:before="53" w:line="283" w:lineRule="auto"/>
        <w:ind w:left="650" w:right="82"/>
        <w:jc w:val="both"/>
        <w:rPr>
          <w:lang w:val="uk-UA"/>
        </w:rPr>
      </w:pPr>
      <w:r w:rsidRPr="00305B43">
        <w:rPr>
          <w:lang w:val="uk-UA"/>
        </w:rPr>
        <w:t>Учасникам рекомендується взяти з собою дослідницькі дані залежно від вашої галузі навчання, якщо це необхідно. Будь ласка, перевірте правила та проконсультуйтеся зі своїм керівником.</w:t>
      </w:r>
    </w:p>
    <w:p w14:paraId="7828C7D9" w14:textId="77777777" w:rsidR="00D60E7C" w:rsidRPr="00305B43" w:rsidRDefault="00D60E7C">
      <w:pPr>
        <w:pStyle w:val="a3"/>
        <w:spacing w:before="174"/>
        <w:rPr>
          <w:sz w:val="20"/>
          <w:szCs w:val="12"/>
          <w:lang w:val="uk-UA"/>
        </w:rPr>
      </w:pPr>
    </w:p>
    <w:p w14:paraId="4F87D5BA" w14:textId="065780E6" w:rsidR="00D60E7C" w:rsidRPr="00305B43" w:rsidRDefault="007463FF">
      <w:pPr>
        <w:pStyle w:val="1"/>
        <w:numPr>
          <w:ilvl w:val="0"/>
          <w:numId w:val="12"/>
        </w:numPr>
        <w:tabs>
          <w:tab w:val="left" w:pos="883"/>
          <w:tab w:val="left" w:pos="9976"/>
        </w:tabs>
        <w:ind w:left="883" w:hanging="653"/>
        <w:rPr>
          <w:lang w:val="uk-UA"/>
        </w:rPr>
      </w:pPr>
      <w:r w:rsidRPr="00305B43">
        <w:rPr>
          <w:color w:val="000000"/>
          <w:spacing w:val="-2"/>
          <w:shd w:val="clear" w:color="auto" w:fill="D8D8D8"/>
          <w:lang w:val="uk-UA"/>
        </w:rPr>
        <w:t>Додатки</w:t>
      </w:r>
      <w:r w:rsidRPr="00305B43">
        <w:rPr>
          <w:color w:val="000000"/>
          <w:spacing w:val="-2"/>
          <w:shd w:val="clear" w:color="auto" w:fill="D8D8D8"/>
          <w:lang w:val="uk-UA"/>
        </w:rPr>
        <w:tab/>
      </w:r>
    </w:p>
    <w:p w14:paraId="291F3130" w14:textId="02B4724C" w:rsidR="00D60E7C" w:rsidRPr="00305B43" w:rsidRDefault="007463FF">
      <w:pPr>
        <w:pStyle w:val="a3"/>
        <w:spacing w:before="26"/>
        <w:ind w:left="230"/>
        <w:rPr>
          <w:lang w:val="uk-UA"/>
        </w:rPr>
      </w:pPr>
      <w:r w:rsidRPr="00305B43">
        <w:rPr>
          <w:lang w:val="uk-UA"/>
        </w:rPr>
        <w:t>Додаток 1</w:t>
      </w:r>
      <w:r w:rsidR="00F7745E" w:rsidRPr="00305B43">
        <w:rPr>
          <w:lang w:val="uk-UA"/>
        </w:rPr>
        <w:t>.</w:t>
      </w:r>
      <w:r w:rsidRPr="00305B43">
        <w:rPr>
          <w:lang w:val="uk-UA"/>
        </w:rPr>
        <w:t xml:space="preserve"> Аплікаційна форма</w:t>
      </w:r>
    </w:p>
    <w:p w14:paraId="54F5683F" w14:textId="77777777" w:rsidR="007463FF" w:rsidRPr="00305B43" w:rsidRDefault="007463FF">
      <w:pPr>
        <w:pStyle w:val="a3"/>
        <w:spacing w:before="53" w:line="283" w:lineRule="auto"/>
        <w:ind w:left="230" w:right="5462"/>
        <w:rPr>
          <w:spacing w:val="-7"/>
          <w:lang w:val="uk-UA"/>
        </w:rPr>
      </w:pPr>
      <w:r w:rsidRPr="00305B43">
        <w:rPr>
          <w:lang w:val="uk-UA"/>
        </w:rPr>
        <w:t xml:space="preserve">Додаток </w:t>
      </w:r>
      <w:r w:rsidR="00F7745E" w:rsidRPr="00305B43">
        <w:rPr>
          <w:lang w:val="uk-UA"/>
        </w:rPr>
        <w:t>2.</w:t>
      </w:r>
      <w:r w:rsidR="00F7745E" w:rsidRPr="00305B43">
        <w:rPr>
          <w:spacing w:val="-7"/>
          <w:lang w:val="uk-UA"/>
        </w:rPr>
        <w:t xml:space="preserve"> </w:t>
      </w:r>
      <w:r w:rsidRPr="00305B43">
        <w:rPr>
          <w:spacing w:val="-7"/>
          <w:lang w:val="uk-UA"/>
        </w:rPr>
        <w:t>Рекомендаційний лист</w:t>
      </w:r>
    </w:p>
    <w:p w14:paraId="2CAED881" w14:textId="1647E53E" w:rsidR="00D60E7C" w:rsidRPr="00305B43" w:rsidRDefault="007463FF">
      <w:pPr>
        <w:pStyle w:val="a3"/>
        <w:spacing w:before="53" w:line="283" w:lineRule="auto"/>
        <w:ind w:left="230" w:right="5462"/>
        <w:rPr>
          <w:lang w:val="uk-UA"/>
        </w:rPr>
      </w:pPr>
      <w:r w:rsidRPr="00305B43">
        <w:rPr>
          <w:lang w:val="uk-UA"/>
        </w:rPr>
        <w:t xml:space="preserve">Додаток </w:t>
      </w:r>
      <w:r w:rsidR="00F7745E" w:rsidRPr="00305B43">
        <w:rPr>
          <w:lang w:val="uk-UA"/>
        </w:rPr>
        <w:t xml:space="preserve">3. </w:t>
      </w:r>
      <w:r w:rsidRPr="00305B43">
        <w:rPr>
          <w:lang w:val="uk-UA"/>
        </w:rPr>
        <w:t>Чек-лист</w:t>
      </w:r>
    </w:p>
    <w:p w14:paraId="4AB48D14" w14:textId="77777777" w:rsidR="00D60E7C" w:rsidRPr="00305B43" w:rsidRDefault="00D60E7C">
      <w:pPr>
        <w:pStyle w:val="a3"/>
        <w:spacing w:line="283" w:lineRule="auto"/>
        <w:rPr>
          <w:lang w:val="uk-UA"/>
        </w:rPr>
        <w:sectPr w:rsidR="00D60E7C" w:rsidRPr="00305B43">
          <w:pgSz w:w="11910" w:h="16840"/>
          <w:pgMar w:top="1380" w:right="992" w:bottom="1520" w:left="850" w:header="0" w:footer="1281" w:gutter="0"/>
          <w:cols w:space="720"/>
        </w:sectPr>
      </w:pPr>
    </w:p>
    <w:p w14:paraId="0B95054C" w14:textId="77777777" w:rsidR="00D60E7C" w:rsidRPr="00305B43" w:rsidRDefault="00D60E7C">
      <w:pPr>
        <w:pStyle w:val="a3"/>
        <w:rPr>
          <w:sz w:val="20"/>
          <w:lang w:val="uk-UA"/>
        </w:rPr>
      </w:pPr>
    </w:p>
    <w:p w14:paraId="6EF8DD98" w14:textId="77777777" w:rsidR="00D60E7C" w:rsidRPr="00305B43" w:rsidRDefault="00D60E7C">
      <w:pPr>
        <w:pStyle w:val="a3"/>
        <w:rPr>
          <w:sz w:val="20"/>
          <w:lang w:val="uk-UA"/>
        </w:rPr>
      </w:pPr>
    </w:p>
    <w:p w14:paraId="5C59F7C5" w14:textId="77777777" w:rsidR="00D60E7C" w:rsidRPr="00305B43" w:rsidRDefault="00D60E7C">
      <w:pPr>
        <w:pStyle w:val="a3"/>
        <w:rPr>
          <w:sz w:val="20"/>
          <w:lang w:val="uk-UA"/>
        </w:rPr>
      </w:pPr>
    </w:p>
    <w:p w14:paraId="02831B9C" w14:textId="77777777" w:rsidR="00D60E7C" w:rsidRPr="00305B43" w:rsidRDefault="00D60E7C">
      <w:pPr>
        <w:pStyle w:val="a3"/>
        <w:rPr>
          <w:sz w:val="20"/>
          <w:lang w:val="uk-UA"/>
        </w:rPr>
      </w:pPr>
    </w:p>
    <w:p w14:paraId="7AC6D761" w14:textId="77777777" w:rsidR="00D60E7C" w:rsidRPr="00305B43" w:rsidRDefault="00D60E7C">
      <w:pPr>
        <w:pStyle w:val="a3"/>
        <w:rPr>
          <w:sz w:val="20"/>
          <w:lang w:val="uk-UA"/>
        </w:rPr>
      </w:pPr>
    </w:p>
    <w:p w14:paraId="3941AEC9" w14:textId="77777777" w:rsidR="00D60E7C" w:rsidRPr="00305B43" w:rsidRDefault="00D60E7C">
      <w:pPr>
        <w:pStyle w:val="a3"/>
        <w:rPr>
          <w:sz w:val="20"/>
          <w:lang w:val="uk-UA"/>
        </w:rPr>
      </w:pPr>
    </w:p>
    <w:p w14:paraId="27DB19E1" w14:textId="77777777" w:rsidR="00D60E7C" w:rsidRPr="00305B43" w:rsidRDefault="00D60E7C">
      <w:pPr>
        <w:pStyle w:val="a3"/>
        <w:rPr>
          <w:sz w:val="20"/>
          <w:lang w:val="uk-UA"/>
        </w:rPr>
      </w:pPr>
    </w:p>
    <w:p w14:paraId="1B7CA3CF" w14:textId="77777777" w:rsidR="00D60E7C" w:rsidRPr="00305B43" w:rsidRDefault="00D60E7C">
      <w:pPr>
        <w:pStyle w:val="a3"/>
        <w:rPr>
          <w:sz w:val="20"/>
          <w:lang w:val="uk-UA"/>
        </w:rPr>
      </w:pPr>
    </w:p>
    <w:p w14:paraId="17A4F23A" w14:textId="77777777" w:rsidR="00D60E7C" w:rsidRPr="00305B43" w:rsidRDefault="00D60E7C">
      <w:pPr>
        <w:pStyle w:val="a3"/>
        <w:rPr>
          <w:sz w:val="20"/>
          <w:lang w:val="uk-UA"/>
        </w:rPr>
      </w:pPr>
    </w:p>
    <w:p w14:paraId="2DED4D20" w14:textId="77777777" w:rsidR="00D60E7C" w:rsidRPr="00305B43" w:rsidRDefault="00D60E7C">
      <w:pPr>
        <w:pStyle w:val="a3"/>
        <w:rPr>
          <w:sz w:val="20"/>
          <w:lang w:val="uk-UA"/>
        </w:rPr>
      </w:pPr>
    </w:p>
    <w:p w14:paraId="03B484FE" w14:textId="77777777" w:rsidR="00D60E7C" w:rsidRPr="00305B43" w:rsidRDefault="00D60E7C">
      <w:pPr>
        <w:pStyle w:val="a3"/>
        <w:rPr>
          <w:sz w:val="20"/>
          <w:lang w:val="uk-UA"/>
        </w:rPr>
      </w:pPr>
    </w:p>
    <w:p w14:paraId="3F5EB8E0" w14:textId="77777777" w:rsidR="00D60E7C" w:rsidRPr="00305B43" w:rsidRDefault="00D60E7C">
      <w:pPr>
        <w:pStyle w:val="a3"/>
        <w:rPr>
          <w:sz w:val="20"/>
          <w:lang w:val="uk-UA"/>
        </w:rPr>
      </w:pPr>
    </w:p>
    <w:p w14:paraId="2FE7307C" w14:textId="77777777" w:rsidR="00D60E7C" w:rsidRPr="00305B43" w:rsidRDefault="00D60E7C">
      <w:pPr>
        <w:pStyle w:val="a3"/>
        <w:spacing w:before="168" w:after="1"/>
        <w:rPr>
          <w:sz w:val="20"/>
          <w:lang w:val="uk-UA"/>
        </w:rPr>
      </w:pPr>
    </w:p>
    <w:p w14:paraId="533BC6FC" w14:textId="3E6A0C4A" w:rsidR="00D60E7C" w:rsidRPr="00305B43" w:rsidRDefault="00CB397B" w:rsidP="00CB397B">
      <w:pPr>
        <w:pStyle w:val="a3"/>
        <w:jc w:val="center"/>
        <w:rPr>
          <w:sz w:val="20"/>
          <w:lang w:val="uk-UA"/>
        </w:rPr>
      </w:pPr>
      <w:r>
        <w:rPr>
          <w:noProof/>
          <w:sz w:val="20"/>
          <w:lang w:val="ru-RU" w:eastAsia="ru-RU"/>
        </w:rPr>
        <w:drawing>
          <wp:inline distT="0" distB="0" distL="0" distR="0" wp14:anchorId="20C521C9" wp14:editId="7C2F5202">
            <wp:extent cx="1657985" cy="1134110"/>
            <wp:effectExtent l="0" t="0" r="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985" cy="1134110"/>
                    </a:xfrm>
                    <a:prstGeom prst="rect">
                      <a:avLst/>
                    </a:prstGeom>
                    <a:noFill/>
                  </pic:spPr>
                </pic:pic>
              </a:graphicData>
            </a:graphic>
          </wp:inline>
        </w:drawing>
      </w:r>
    </w:p>
    <w:p w14:paraId="374D8564" w14:textId="77777777" w:rsidR="00D60E7C" w:rsidRPr="00305B43" w:rsidRDefault="00D60E7C">
      <w:pPr>
        <w:pStyle w:val="a3"/>
        <w:rPr>
          <w:sz w:val="20"/>
          <w:lang w:val="uk-UA"/>
        </w:rPr>
      </w:pPr>
    </w:p>
    <w:p w14:paraId="340330FC" w14:textId="77777777" w:rsidR="00D60E7C" w:rsidRPr="00305B43" w:rsidRDefault="00D60E7C">
      <w:pPr>
        <w:pStyle w:val="a3"/>
        <w:rPr>
          <w:sz w:val="20"/>
          <w:lang w:val="uk-UA"/>
        </w:rPr>
      </w:pPr>
    </w:p>
    <w:p w14:paraId="797AFD59" w14:textId="77777777" w:rsidR="00D60E7C" w:rsidRPr="00305B43" w:rsidRDefault="00D60E7C">
      <w:pPr>
        <w:pStyle w:val="a3"/>
        <w:rPr>
          <w:sz w:val="20"/>
          <w:lang w:val="uk-UA"/>
        </w:rPr>
      </w:pPr>
    </w:p>
    <w:p w14:paraId="7E563C4F" w14:textId="77777777" w:rsidR="00D60E7C" w:rsidRPr="00305B43" w:rsidRDefault="00D60E7C">
      <w:pPr>
        <w:pStyle w:val="a3"/>
        <w:rPr>
          <w:sz w:val="20"/>
          <w:lang w:val="uk-UA"/>
        </w:rPr>
      </w:pPr>
    </w:p>
    <w:p w14:paraId="4D54A200" w14:textId="77777777" w:rsidR="00D60E7C" w:rsidRPr="00305B43" w:rsidRDefault="00D60E7C">
      <w:pPr>
        <w:pStyle w:val="a3"/>
        <w:rPr>
          <w:sz w:val="20"/>
          <w:lang w:val="uk-UA"/>
        </w:rPr>
      </w:pPr>
    </w:p>
    <w:p w14:paraId="42D7CB38" w14:textId="77777777" w:rsidR="00D60E7C" w:rsidRPr="00305B43" w:rsidRDefault="00D60E7C">
      <w:pPr>
        <w:pStyle w:val="a3"/>
        <w:rPr>
          <w:sz w:val="20"/>
          <w:lang w:val="uk-UA"/>
        </w:rPr>
      </w:pPr>
    </w:p>
    <w:p w14:paraId="6B9BE86D" w14:textId="77777777" w:rsidR="00D60E7C" w:rsidRPr="00305B43" w:rsidRDefault="00D60E7C">
      <w:pPr>
        <w:pStyle w:val="a3"/>
        <w:rPr>
          <w:sz w:val="20"/>
          <w:lang w:val="uk-UA"/>
        </w:rPr>
      </w:pPr>
    </w:p>
    <w:p w14:paraId="57308991" w14:textId="77777777" w:rsidR="00D60E7C" w:rsidRPr="00305B43" w:rsidRDefault="00D60E7C">
      <w:pPr>
        <w:pStyle w:val="a3"/>
        <w:rPr>
          <w:sz w:val="20"/>
          <w:lang w:val="uk-UA"/>
        </w:rPr>
      </w:pPr>
    </w:p>
    <w:p w14:paraId="7C1A7622" w14:textId="77777777" w:rsidR="00D60E7C" w:rsidRPr="00305B43" w:rsidRDefault="00D60E7C">
      <w:pPr>
        <w:pStyle w:val="a3"/>
        <w:rPr>
          <w:sz w:val="20"/>
          <w:lang w:val="uk-UA"/>
        </w:rPr>
      </w:pPr>
    </w:p>
    <w:p w14:paraId="1E32FD3A" w14:textId="77777777" w:rsidR="00D60E7C" w:rsidRPr="00305B43" w:rsidRDefault="00D60E7C">
      <w:pPr>
        <w:pStyle w:val="a3"/>
        <w:rPr>
          <w:sz w:val="20"/>
          <w:lang w:val="uk-UA"/>
        </w:rPr>
      </w:pPr>
    </w:p>
    <w:p w14:paraId="25294BC0" w14:textId="77777777" w:rsidR="00D60E7C" w:rsidRPr="00305B43" w:rsidRDefault="00D60E7C">
      <w:pPr>
        <w:pStyle w:val="a3"/>
        <w:rPr>
          <w:sz w:val="20"/>
          <w:lang w:val="uk-UA"/>
        </w:rPr>
      </w:pPr>
    </w:p>
    <w:p w14:paraId="3C4BC8A3" w14:textId="77777777" w:rsidR="00D60E7C" w:rsidRPr="00305B43" w:rsidRDefault="00D60E7C">
      <w:pPr>
        <w:pStyle w:val="a3"/>
        <w:rPr>
          <w:sz w:val="20"/>
          <w:lang w:val="uk-UA"/>
        </w:rPr>
      </w:pPr>
    </w:p>
    <w:p w14:paraId="425CDE6C" w14:textId="77777777" w:rsidR="00D60E7C" w:rsidRPr="00305B43" w:rsidRDefault="00D60E7C">
      <w:pPr>
        <w:pStyle w:val="a3"/>
        <w:rPr>
          <w:sz w:val="20"/>
          <w:lang w:val="uk-UA"/>
        </w:rPr>
      </w:pPr>
    </w:p>
    <w:p w14:paraId="7FCD9A77" w14:textId="77777777" w:rsidR="00D60E7C" w:rsidRPr="00305B43" w:rsidRDefault="00D60E7C">
      <w:pPr>
        <w:pStyle w:val="a3"/>
        <w:rPr>
          <w:sz w:val="20"/>
          <w:lang w:val="uk-UA"/>
        </w:rPr>
      </w:pPr>
    </w:p>
    <w:p w14:paraId="0DABC124" w14:textId="77777777" w:rsidR="00D60E7C" w:rsidRPr="00305B43" w:rsidRDefault="00D60E7C">
      <w:pPr>
        <w:pStyle w:val="a3"/>
        <w:rPr>
          <w:sz w:val="20"/>
          <w:lang w:val="uk-UA"/>
        </w:rPr>
      </w:pPr>
    </w:p>
    <w:p w14:paraId="478A7748" w14:textId="77777777" w:rsidR="007463FF" w:rsidRPr="00305B43" w:rsidRDefault="007463FF" w:rsidP="007463FF">
      <w:pPr>
        <w:pStyle w:val="a3"/>
        <w:rPr>
          <w:sz w:val="20"/>
          <w:lang w:val="uk-UA"/>
        </w:rPr>
      </w:pPr>
    </w:p>
    <w:p w14:paraId="260EECB6" w14:textId="77777777" w:rsidR="007463FF" w:rsidRPr="00305B43" w:rsidRDefault="007463FF" w:rsidP="007463FF">
      <w:pPr>
        <w:pStyle w:val="a3"/>
        <w:jc w:val="center"/>
        <w:rPr>
          <w:sz w:val="20"/>
          <w:lang w:val="uk-UA"/>
        </w:rPr>
      </w:pPr>
      <w:r w:rsidRPr="00305B43">
        <w:rPr>
          <w:noProof/>
          <w:sz w:val="20"/>
          <w:lang w:val="ru-RU" w:eastAsia="ru-RU"/>
        </w:rPr>
        <mc:AlternateContent>
          <mc:Choice Requires="wps">
            <w:drawing>
              <wp:anchor distT="0" distB="0" distL="0" distR="0" simplePos="0" relativeHeight="251665920" behindDoc="1" locked="0" layoutInCell="1" allowOverlap="1" wp14:anchorId="61BA9814" wp14:editId="4E6923B0">
                <wp:simplePos x="0" y="0"/>
                <wp:positionH relativeFrom="page">
                  <wp:posOffset>689152</wp:posOffset>
                </wp:positionH>
                <wp:positionV relativeFrom="paragraph">
                  <wp:posOffset>225412</wp:posOffset>
                </wp:positionV>
                <wp:extent cx="6184265" cy="631825"/>
                <wp:effectExtent l="0" t="0" r="26035" b="15875"/>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631825"/>
                        </a:xfrm>
                        <a:prstGeom prst="rect">
                          <a:avLst/>
                        </a:prstGeom>
                        <a:ln w="6095">
                          <a:solidFill>
                            <a:srgbClr val="000000"/>
                          </a:solidFill>
                          <a:prstDash val="solid"/>
                        </a:ln>
                      </wps:spPr>
                      <wps:txbx>
                        <w:txbxContent>
                          <w:p w14:paraId="4D147144" w14:textId="77777777" w:rsidR="007463FF" w:rsidRPr="00726873" w:rsidRDefault="007463FF" w:rsidP="007463FF">
                            <w:pPr>
                              <w:spacing w:before="43"/>
                              <w:ind w:left="10" w:right="2"/>
                              <w:jc w:val="center"/>
                              <w:rPr>
                                <w:b/>
                                <w:i/>
                                <w:sz w:val="21"/>
                                <w:lang w:val="uk-UA"/>
                              </w:rPr>
                            </w:pPr>
                            <w:r w:rsidRPr="00726873">
                              <w:rPr>
                                <w:b/>
                                <w:i/>
                                <w:spacing w:val="-2"/>
                                <w:sz w:val="21"/>
                                <w:lang w:val="uk-UA"/>
                              </w:rPr>
                              <w:t>ЛИСТУВАННЯ</w:t>
                            </w:r>
                          </w:p>
                          <w:p w14:paraId="244A0ABB" w14:textId="77777777" w:rsidR="007463FF" w:rsidRPr="00726873" w:rsidRDefault="007463FF" w:rsidP="007463FF">
                            <w:pPr>
                              <w:spacing w:before="85"/>
                              <w:ind w:left="8" w:right="10"/>
                              <w:jc w:val="center"/>
                              <w:rPr>
                                <w:sz w:val="21"/>
                                <w:lang w:val="uk-UA"/>
                              </w:rPr>
                            </w:pPr>
                            <w:r w:rsidRPr="00726873">
                              <w:rPr>
                                <w:sz w:val="21"/>
                                <w:lang w:val="uk-UA"/>
                              </w:rPr>
                              <w:t>Щоб отримати довідки та додаткову інформацію, зверніться до найближчого офісу JICA.</w:t>
                            </w:r>
                          </w:p>
                        </w:txbxContent>
                      </wps:txbx>
                      <wps:bodyPr wrap="square" lIns="0" tIns="0" rIns="0" bIns="0" rtlCol="0" anchor="ctr">
                        <a:noAutofit/>
                      </wps:bodyPr>
                    </wps:wsp>
                  </a:graphicData>
                </a:graphic>
              </wp:anchor>
            </w:drawing>
          </mc:Choice>
          <mc:Fallback>
            <w:pict>
              <v:shape w14:anchorId="61BA9814" id="Textbox 14" o:spid="_x0000_s1029" type="#_x0000_t202" style="position:absolute;left:0;text-align:left;margin-left:54.25pt;margin-top:17.75pt;width:486.95pt;height:49.75pt;z-index:-251650560;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" filled="f" strokeweight=".16931mm">
                <v:path arrowok="t"/>
                <v:textbox inset="0,0,0,0">
                  <w:txbxContent>
                    <w:p w14:paraId="4D147144" w14:textId="77777777" w:rsidR="007463FF" w:rsidRPr="00726873" w:rsidRDefault="007463FF" w:rsidP="007463FF">
                      <w:pPr>
                        <w:spacing w:before="43"/>
                        <w:ind w:left="10" w:right="2"/>
                        <w:jc w:val="center"/>
                        <w:rPr>
                          <w:b/>
                          <w:i/>
                          <w:sz w:val="21"/>
                          <w:lang w:val="uk-UA"/>
                        </w:rPr>
                      </w:pPr>
                      <w:r w:rsidRPr="00726873">
                        <w:rPr>
                          <w:b/>
                          <w:i/>
                          <w:spacing w:val="-2"/>
                          <w:sz w:val="21"/>
                          <w:lang w:val="uk-UA"/>
                        </w:rPr>
                        <w:t>ЛИСТУВАННЯ</w:t>
                      </w:r>
                    </w:p>
                    <w:p w14:paraId="244A0ABB" w14:textId="77777777" w:rsidR="007463FF" w:rsidRPr="00726873" w:rsidRDefault="007463FF" w:rsidP="007463FF">
                      <w:pPr>
                        <w:spacing w:before="85"/>
                        <w:ind w:left="8" w:right="10"/>
                        <w:jc w:val="center"/>
                        <w:rPr>
                          <w:sz w:val="21"/>
                          <w:lang w:val="uk-UA"/>
                        </w:rPr>
                      </w:pPr>
                      <w:r w:rsidRPr="00726873">
                        <w:rPr>
                          <w:sz w:val="21"/>
                          <w:lang w:val="uk-UA"/>
                        </w:rPr>
                        <w:t>Щоб отримати довідки та додаткову інформацію, зверніться до найближчого офісу JICA.</w:t>
                      </w:r>
                    </w:p>
                  </w:txbxContent>
                </v:textbox>
                <w10:wrap type="topAndBottom" anchorx="page"/>
              </v:shape>
            </w:pict>
          </mc:Fallback>
        </mc:AlternateContent>
      </w:r>
    </w:p>
    <w:p w14:paraId="259BB6A5" w14:textId="77777777" w:rsidR="007463FF" w:rsidRPr="00305B43" w:rsidRDefault="007463FF" w:rsidP="007463FF">
      <w:pPr>
        <w:pStyle w:val="a3"/>
        <w:rPr>
          <w:sz w:val="20"/>
          <w:lang w:val="uk-UA"/>
        </w:rPr>
      </w:pPr>
    </w:p>
    <w:sectPr w:rsidR="007463FF" w:rsidRPr="00305B43">
      <w:pgSz w:w="11910" w:h="16840"/>
      <w:pgMar w:top="1920" w:right="992" w:bottom="1520" w:left="850" w:header="0" w:footer="128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5C60" w14:textId="77777777" w:rsidR="00352FDE" w:rsidRDefault="00352FDE">
      <w:r>
        <w:separator/>
      </w:r>
    </w:p>
  </w:endnote>
  <w:endnote w:type="continuationSeparator" w:id="0">
    <w:p w14:paraId="5D84DFA1" w14:textId="77777777" w:rsidR="00352FDE" w:rsidRDefault="0035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平成明朝">
    <w:altName w:val="Yu Gothic"/>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8794" w14:textId="77777777" w:rsidR="00D60E7C" w:rsidRDefault="00F7745E">
    <w:pPr>
      <w:pStyle w:val="a3"/>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14:anchorId="6BFA9E8B" wp14:editId="08A119F5">
              <wp:simplePos x="0" y="0"/>
              <wp:positionH relativeFrom="page">
                <wp:posOffset>3690620</wp:posOffset>
              </wp:positionH>
              <wp:positionV relativeFrom="page">
                <wp:posOffset>9705672</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677EB86" w14:textId="313338D1" w:rsidR="00D60E7C" w:rsidRDefault="00F7745E">
                          <w:pPr>
                            <w:pStyle w:val="a3"/>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6D7EEC">
                            <w:rPr>
                              <w:rFonts w:ascii="Times New Roman"/>
                              <w:noProof/>
                              <w:spacing w:val="-5"/>
                            </w:rPr>
                            <w:t>12</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6BFA9E8B" id="_x0000_t202" coordsize="21600,21600" o:spt="202" path="m,l,21600r21600,l21600,xe">
              <v:stroke joinstyle="miter"/>
              <v:path gradientshapeok="t" o:connecttype="rect"/>
            </v:shapetype>
            <v:shape id="Textbox 1" o:spid="_x0000_s1030" type="#_x0000_t202" style="position:absolute;margin-left:290.6pt;margin-top:764.2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" filled="f" stroked="f">
              <v:path arrowok="t"/>
              <v:textbox inset="0,0,0,0">
                <w:txbxContent>
                  <w:p w14:paraId="5677EB86" w14:textId="313338D1" w:rsidR="00D60E7C" w:rsidRDefault="00F7745E">
                    <w:pPr>
                      <w:pStyle w:val="a3"/>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6D7EEC">
                      <w:rPr>
                        <w:rFonts w:ascii="Times New Roman"/>
                        <w:noProof/>
                        <w:spacing w:val="-5"/>
                      </w:rPr>
                      <w:t>12</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BB972" w14:textId="77777777" w:rsidR="00352FDE" w:rsidRDefault="00352FDE">
      <w:r>
        <w:separator/>
      </w:r>
    </w:p>
  </w:footnote>
  <w:footnote w:type="continuationSeparator" w:id="0">
    <w:p w14:paraId="64B4B2B0" w14:textId="77777777" w:rsidR="00352FDE" w:rsidRDefault="00352F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C173" w14:textId="28EA71C2" w:rsidR="00E554F7" w:rsidRDefault="00E554F7">
    <w:pPr>
      <w:pStyle w:val="ab"/>
    </w:pPr>
  </w:p>
  <w:p w14:paraId="451ADAD2" w14:textId="32497EBC" w:rsidR="00E554F7" w:rsidRDefault="00E554F7">
    <w:pPr>
      <w:pStyle w:val="ab"/>
    </w:pPr>
  </w:p>
  <w:p w14:paraId="488FC0F9" w14:textId="584CE0E7" w:rsidR="00E554F7" w:rsidRPr="00E554F7" w:rsidRDefault="00E554F7" w:rsidP="00E554F7">
    <w:pPr>
      <w:pStyle w:val="ab"/>
      <w:jc w:val="right"/>
      <w:rPr>
        <w:i/>
        <w:iCs/>
        <w:lang w:val="uk-UA"/>
      </w:rPr>
    </w:pPr>
    <w:r w:rsidRPr="00E554F7">
      <w:rPr>
        <w:i/>
        <w:iCs/>
        <w:lang w:val="uk-UA"/>
      </w:rPr>
      <w:t>Неофіційний переклад</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36B3"/>
    <w:multiLevelType w:val="hybridMultilevel"/>
    <w:tmpl w:val="6D7EFB04"/>
    <w:lvl w:ilvl="0" w:tplc="869453A4">
      <w:numFmt w:val="bullet"/>
      <w:lvlText w:val="-"/>
      <w:lvlJc w:val="left"/>
      <w:pPr>
        <w:ind w:left="468" w:hanging="361"/>
      </w:pPr>
      <w:rPr>
        <w:rFonts w:ascii="Arial" w:eastAsia="Arial" w:hAnsi="Arial" w:cs="Arial" w:hint="default"/>
        <w:b w:val="0"/>
        <w:bCs w:val="0"/>
        <w:i w:val="0"/>
        <w:iCs w:val="0"/>
        <w:spacing w:val="0"/>
        <w:w w:val="100"/>
        <w:sz w:val="24"/>
        <w:szCs w:val="24"/>
        <w:lang w:val="en-US" w:eastAsia="en-US" w:bidi="ar-SA"/>
      </w:rPr>
    </w:lvl>
    <w:lvl w:ilvl="1" w:tplc="138AD896">
      <w:numFmt w:val="bullet"/>
      <w:lvlText w:val="•"/>
      <w:lvlJc w:val="left"/>
      <w:pPr>
        <w:ind w:left="1110" w:hanging="361"/>
      </w:pPr>
      <w:rPr>
        <w:rFonts w:hint="default"/>
        <w:lang w:val="en-US" w:eastAsia="en-US" w:bidi="ar-SA"/>
      </w:rPr>
    </w:lvl>
    <w:lvl w:ilvl="2" w:tplc="78DC2C26">
      <w:numFmt w:val="bullet"/>
      <w:lvlText w:val="•"/>
      <w:lvlJc w:val="left"/>
      <w:pPr>
        <w:ind w:left="1760" w:hanging="361"/>
      </w:pPr>
      <w:rPr>
        <w:rFonts w:hint="default"/>
        <w:lang w:val="en-US" w:eastAsia="en-US" w:bidi="ar-SA"/>
      </w:rPr>
    </w:lvl>
    <w:lvl w:ilvl="3" w:tplc="FC0883A4">
      <w:numFmt w:val="bullet"/>
      <w:lvlText w:val="•"/>
      <w:lvlJc w:val="left"/>
      <w:pPr>
        <w:ind w:left="2410" w:hanging="361"/>
      </w:pPr>
      <w:rPr>
        <w:rFonts w:hint="default"/>
        <w:lang w:val="en-US" w:eastAsia="en-US" w:bidi="ar-SA"/>
      </w:rPr>
    </w:lvl>
    <w:lvl w:ilvl="4" w:tplc="B9569142">
      <w:numFmt w:val="bullet"/>
      <w:lvlText w:val="•"/>
      <w:lvlJc w:val="left"/>
      <w:pPr>
        <w:ind w:left="3060" w:hanging="361"/>
      </w:pPr>
      <w:rPr>
        <w:rFonts w:hint="default"/>
        <w:lang w:val="en-US" w:eastAsia="en-US" w:bidi="ar-SA"/>
      </w:rPr>
    </w:lvl>
    <w:lvl w:ilvl="5" w:tplc="01985BFA">
      <w:numFmt w:val="bullet"/>
      <w:lvlText w:val="•"/>
      <w:lvlJc w:val="left"/>
      <w:pPr>
        <w:ind w:left="3711" w:hanging="361"/>
      </w:pPr>
      <w:rPr>
        <w:rFonts w:hint="default"/>
        <w:lang w:val="en-US" w:eastAsia="en-US" w:bidi="ar-SA"/>
      </w:rPr>
    </w:lvl>
    <w:lvl w:ilvl="6" w:tplc="FEB40176">
      <w:numFmt w:val="bullet"/>
      <w:lvlText w:val="•"/>
      <w:lvlJc w:val="left"/>
      <w:pPr>
        <w:ind w:left="4361" w:hanging="361"/>
      </w:pPr>
      <w:rPr>
        <w:rFonts w:hint="default"/>
        <w:lang w:val="en-US" w:eastAsia="en-US" w:bidi="ar-SA"/>
      </w:rPr>
    </w:lvl>
    <w:lvl w:ilvl="7" w:tplc="6494E51C">
      <w:numFmt w:val="bullet"/>
      <w:lvlText w:val="•"/>
      <w:lvlJc w:val="left"/>
      <w:pPr>
        <w:ind w:left="5011" w:hanging="361"/>
      </w:pPr>
      <w:rPr>
        <w:rFonts w:hint="default"/>
        <w:lang w:val="en-US" w:eastAsia="en-US" w:bidi="ar-SA"/>
      </w:rPr>
    </w:lvl>
    <w:lvl w:ilvl="8" w:tplc="076C1BC2">
      <w:numFmt w:val="bullet"/>
      <w:lvlText w:val="•"/>
      <w:lvlJc w:val="left"/>
      <w:pPr>
        <w:ind w:left="5661" w:hanging="361"/>
      </w:pPr>
      <w:rPr>
        <w:rFonts w:hint="default"/>
        <w:lang w:val="en-US" w:eastAsia="en-US" w:bidi="ar-SA"/>
      </w:rPr>
    </w:lvl>
  </w:abstractNum>
  <w:abstractNum w:abstractNumId="1" w15:restartNumberingAfterBreak="0">
    <w:nsid w:val="09DE485D"/>
    <w:multiLevelType w:val="hybridMultilevel"/>
    <w:tmpl w:val="DB76CA56"/>
    <w:lvl w:ilvl="0" w:tplc="C5421082">
      <w:numFmt w:val="decimal"/>
      <w:lvlText w:val="%1."/>
      <w:lvlJc w:val="left"/>
      <w:pPr>
        <w:ind w:left="672" w:hanging="443"/>
      </w:pPr>
      <w:rPr>
        <w:rFonts w:hint="default"/>
        <w:spacing w:val="0"/>
        <w:w w:val="100"/>
        <w:lang w:val="en-US" w:eastAsia="en-US" w:bidi="ar-SA"/>
      </w:rPr>
    </w:lvl>
    <w:lvl w:ilvl="1" w:tplc="A3081D3E">
      <w:start w:val="1"/>
      <w:numFmt w:val="decimal"/>
      <w:lvlText w:val="(%2)"/>
      <w:lvlJc w:val="left"/>
      <w:pPr>
        <w:ind w:left="590" w:hanging="360"/>
        <w:jc w:val="right"/>
      </w:pPr>
      <w:rPr>
        <w:rFonts w:hint="default"/>
        <w:spacing w:val="0"/>
        <w:w w:val="100"/>
        <w:lang w:val="en-US" w:eastAsia="en-US" w:bidi="ar-SA"/>
      </w:rPr>
    </w:lvl>
    <w:lvl w:ilvl="2" w:tplc="249E1828">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3" w:tplc="2B1C27A4">
      <w:numFmt w:val="bullet"/>
      <w:lvlText w:val="•"/>
      <w:lvlJc w:val="left"/>
      <w:pPr>
        <w:ind w:left="720" w:hanging="360"/>
      </w:pPr>
      <w:rPr>
        <w:rFonts w:hint="default"/>
        <w:lang w:val="en-US" w:eastAsia="en-US" w:bidi="ar-SA"/>
      </w:rPr>
    </w:lvl>
    <w:lvl w:ilvl="4" w:tplc="4914E3D6">
      <w:numFmt w:val="bullet"/>
      <w:lvlText w:val="•"/>
      <w:lvlJc w:val="left"/>
      <w:pPr>
        <w:ind w:left="800" w:hanging="360"/>
      </w:pPr>
      <w:rPr>
        <w:rFonts w:hint="default"/>
        <w:lang w:val="en-US" w:eastAsia="en-US" w:bidi="ar-SA"/>
      </w:rPr>
    </w:lvl>
    <w:lvl w:ilvl="5" w:tplc="321CD08A">
      <w:numFmt w:val="bullet"/>
      <w:lvlText w:val="•"/>
      <w:lvlJc w:val="left"/>
      <w:pPr>
        <w:ind w:left="960" w:hanging="360"/>
      </w:pPr>
      <w:rPr>
        <w:rFonts w:hint="default"/>
        <w:lang w:val="en-US" w:eastAsia="en-US" w:bidi="ar-SA"/>
      </w:rPr>
    </w:lvl>
    <w:lvl w:ilvl="6" w:tplc="DDE8942A">
      <w:numFmt w:val="bullet"/>
      <w:lvlText w:val="•"/>
      <w:lvlJc w:val="left"/>
      <w:pPr>
        <w:ind w:left="1080" w:hanging="360"/>
      </w:pPr>
      <w:rPr>
        <w:rFonts w:hint="default"/>
        <w:lang w:val="en-US" w:eastAsia="en-US" w:bidi="ar-SA"/>
      </w:rPr>
    </w:lvl>
    <w:lvl w:ilvl="7" w:tplc="7400822C">
      <w:numFmt w:val="bullet"/>
      <w:lvlText w:val="•"/>
      <w:lvlJc w:val="left"/>
      <w:pPr>
        <w:ind w:left="3326" w:hanging="360"/>
      </w:pPr>
      <w:rPr>
        <w:rFonts w:hint="default"/>
        <w:lang w:val="en-US" w:eastAsia="en-US" w:bidi="ar-SA"/>
      </w:rPr>
    </w:lvl>
    <w:lvl w:ilvl="8" w:tplc="431CE7EE">
      <w:numFmt w:val="bullet"/>
      <w:lvlText w:val="•"/>
      <w:lvlJc w:val="left"/>
      <w:pPr>
        <w:ind w:left="5572" w:hanging="360"/>
      </w:pPr>
      <w:rPr>
        <w:rFonts w:hint="default"/>
        <w:lang w:val="en-US" w:eastAsia="en-US" w:bidi="ar-SA"/>
      </w:rPr>
    </w:lvl>
  </w:abstractNum>
  <w:abstractNum w:abstractNumId="2" w15:restartNumberingAfterBreak="0">
    <w:nsid w:val="10D0234C"/>
    <w:multiLevelType w:val="hybridMultilevel"/>
    <w:tmpl w:val="C8B8BA34"/>
    <w:lvl w:ilvl="0" w:tplc="E4C04BCA">
      <w:numFmt w:val="bullet"/>
      <w:lvlText w:val="-"/>
      <w:lvlJc w:val="left"/>
      <w:pPr>
        <w:ind w:left="590" w:hanging="147"/>
      </w:pPr>
      <w:rPr>
        <w:rFonts w:ascii="Arial" w:eastAsia="Arial" w:hAnsi="Arial" w:cs="Arial" w:hint="default"/>
        <w:b w:val="0"/>
        <w:bCs w:val="0"/>
        <w:i w:val="0"/>
        <w:iCs w:val="0"/>
        <w:spacing w:val="0"/>
        <w:w w:val="100"/>
        <w:sz w:val="24"/>
        <w:szCs w:val="24"/>
        <w:lang w:val="en-US" w:eastAsia="en-US" w:bidi="ar-SA"/>
      </w:rPr>
    </w:lvl>
    <w:lvl w:ilvl="1" w:tplc="D9D8B3D2">
      <w:numFmt w:val="bullet"/>
      <w:lvlText w:val="*"/>
      <w:lvlJc w:val="left"/>
      <w:pPr>
        <w:ind w:left="990" w:hanging="161"/>
      </w:pPr>
      <w:rPr>
        <w:rFonts w:ascii="Arial" w:eastAsia="Arial" w:hAnsi="Arial" w:cs="Arial" w:hint="default"/>
        <w:b w:val="0"/>
        <w:bCs w:val="0"/>
        <w:i w:val="0"/>
        <w:iCs w:val="0"/>
        <w:spacing w:val="0"/>
        <w:w w:val="100"/>
        <w:sz w:val="24"/>
        <w:szCs w:val="24"/>
        <w:lang w:val="en-US" w:eastAsia="en-US" w:bidi="ar-SA"/>
      </w:rPr>
    </w:lvl>
    <w:lvl w:ilvl="2" w:tplc="2C18EDF4">
      <w:numFmt w:val="bullet"/>
      <w:lvlText w:val="•"/>
      <w:lvlJc w:val="left"/>
      <w:pPr>
        <w:ind w:left="2007" w:hanging="161"/>
      </w:pPr>
      <w:rPr>
        <w:rFonts w:hint="default"/>
        <w:lang w:val="en-US" w:eastAsia="en-US" w:bidi="ar-SA"/>
      </w:rPr>
    </w:lvl>
    <w:lvl w:ilvl="3" w:tplc="569E825E">
      <w:numFmt w:val="bullet"/>
      <w:lvlText w:val="•"/>
      <w:lvlJc w:val="left"/>
      <w:pPr>
        <w:ind w:left="3014" w:hanging="161"/>
      </w:pPr>
      <w:rPr>
        <w:rFonts w:hint="default"/>
        <w:lang w:val="en-US" w:eastAsia="en-US" w:bidi="ar-SA"/>
      </w:rPr>
    </w:lvl>
    <w:lvl w:ilvl="4" w:tplc="CE4E12D2">
      <w:numFmt w:val="bullet"/>
      <w:lvlText w:val="•"/>
      <w:lvlJc w:val="left"/>
      <w:pPr>
        <w:ind w:left="4021" w:hanging="161"/>
      </w:pPr>
      <w:rPr>
        <w:rFonts w:hint="default"/>
        <w:lang w:val="en-US" w:eastAsia="en-US" w:bidi="ar-SA"/>
      </w:rPr>
    </w:lvl>
    <w:lvl w:ilvl="5" w:tplc="46F457A6">
      <w:numFmt w:val="bullet"/>
      <w:lvlText w:val="•"/>
      <w:lvlJc w:val="left"/>
      <w:pPr>
        <w:ind w:left="5028" w:hanging="161"/>
      </w:pPr>
      <w:rPr>
        <w:rFonts w:hint="default"/>
        <w:lang w:val="en-US" w:eastAsia="en-US" w:bidi="ar-SA"/>
      </w:rPr>
    </w:lvl>
    <w:lvl w:ilvl="6" w:tplc="E6E681A6">
      <w:numFmt w:val="bullet"/>
      <w:lvlText w:val="•"/>
      <w:lvlJc w:val="left"/>
      <w:pPr>
        <w:ind w:left="6035" w:hanging="161"/>
      </w:pPr>
      <w:rPr>
        <w:rFonts w:hint="default"/>
        <w:lang w:val="en-US" w:eastAsia="en-US" w:bidi="ar-SA"/>
      </w:rPr>
    </w:lvl>
    <w:lvl w:ilvl="7" w:tplc="41EA165C">
      <w:numFmt w:val="bullet"/>
      <w:lvlText w:val="•"/>
      <w:lvlJc w:val="left"/>
      <w:pPr>
        <w:ind w:left="7042" w:hanging="161"/>
      </w:pPr>
      <w:rPr>
        <w:rFonts w:hint="default"/>
        <w:lang w:val="en-US" w:eastAsia="en-US" w:bidi="ar-SA"/>
      </w:rPr>
    </w:lvl>
    <w:lvl w:ilvl="8" w:tplc="2078EC86">
      <w:numFmt w:val="bullet"/>
      <w:lvlText w:val="•"/>
      <w:lvlJc w:val="left"/>
      <w:pPr>
        <w:ind w:left="8050" w:hanging="161"/>
      </w:pPr>
      <w:rPr>
        <w:rFonts w:hint="default"/>
        <w:lang w:val="en-US" w:eastAsia="en-US" w:bidi="ar-SA"/>
      </w:rPr>
    </w:lvl>
  </w:abstractNum>
  <w:abstractNum w:abstractNumId="3" w15:restartNumberingAfterBreak="0">
    <w:nsid w:val="1859475B"/>
    <w:multiLevelType w:val="hybridMultilevel"/>
    <w:tmpl w:val="4EBE1D3C"/>
    <w:lvl w:ilvl="0" w:tplc="E5EAF630">
      <w:start w:val="1"/>
      <w:numFmt w:val="decimal"/>
      <w:lvlText w:val="%1)"/>
      <w:lvlJc w:val="left"/>
      <w:pPr>
        <w:ind w:left="830" w:hanging="360"/>
        <w:jc w:val="left"/>
      </w:pPr>
      <w:rPr>
        <w:rFonts w:ascii="Arial" w:eastAsia="Arial" w:hAnsi="Arial" w:cs="Arial" w:hint="default"/>
        <w:b w:val="0"/>
        <w:bCs w:val="0"/>
        <w:i w:val="0"/>
        <w:iCs w:val="0"/>
        <w:spacing w:val="0"/>
        <w:w w:val="100"/>
        <w:sz w:val="24"/>
        <w:szCs w:val="24"/>
        <w:lang w:val="en-US" w:eastAsia="en-US" w:bidi="ar-SA"/>
      </w:rPr>
    </w:lvl>
    <w:lvl w:ilvl="1" w:tplc="4FB8A3A6">
      <w:numFmt w:val="bullet"/>
      <w:lvlText w:val="•"/>
      <w:lvlJc w:val="left"/>
      <w:pPr>
        <w:ind w:left="1762" w:hanging="360"/>
      </w:pPr>
      <w:rPr>
        <w:rFonts w:hint="default"/>
        <w:lang w:val="en-US" w:eastAsia="en-US" w:bidi="ar-SA"/>
      </w:rPr>
    </w:lvl>
    <w:lvl w:ilvl="2" w:tplc="9D401460">
      <w:numFmt w:val="bullet"/>
      <w:lvlText w:val="•"/>
      <w:lvlJc w:val="left"/>
      <w:pPr>
        <w:ind w:left="2684" w:hanging="360"/>
      </w:pPr>
      <w:rPr>
        <w:rFonts w:hint="default"/>
        <w:lang w:val="en-US" w:eastAsia="en-US" w:bidi="ar-SA"/>
      </w:rPr>
    </w:lvl>
    <w:lvl w:ilvl="3" w:tplc="1068EAD2">
      <w:numFmt w:val="bullet"/>
      <w:lvlText w:val="•"/>
      <w:lvlJc w:val="left"/>
      <w:pPr>
        <w:ind w:left="3607" w:hanging="360"/>
      </w:pPr>
      <w:rPr>
        <w:rFonts w:hint="default"/>
        <w:lang w:val="en-US" w:eastAsia="en-US" w:bidi="ar-SA"/>
      </w:rPr>
    </w:lvl>
    <w:lvl w:ilvl="4" w:tplc="224E6DFA">
      <w:numFmt w:val="bullet"/>
      <w:lvlText w:val="•"/>
      <w:lvlJc w:val="left"/>
      <w:pPr>
        <w:ind w:left="4529" w:hanging="360"/>
      </w:pPr>
      <w:rPr>
        <w:rFonts w:hint="default"/>
        <w:lang w:val="en-US" w:eastAsia="en-US" w:bidi="ar-SA"/>
      </w:rPr>
    </w:lvl>
    <w:lvl w:ilvl="5" w:tplc="6A768A92">
      <w:numFmt w:val="bullet"/>
      <w:lvlText w:val="•"/>
      <w:lvlJc w:val="left"/>
      <w:pPr>
        <w:ind w:left="5452" w:hanging="360"/>
      </w:pPr>
      <w:rPr>
        <w:rFonts w:hint="default"/>
        <w:lang w:val="en-US" w:eastAsia="en-US" w:bidi="ar-SA"/>
      </w:rPr>
    </w:lvl>
    <w:lvl w:ilvl="6" w:tplc="A8E60176">
      <w:numFmt w:val="bullet"/>
      <w:lvlText w:val="•"/>
      <w:lvlJc w:val="left"/>
      <w:pPr>
        <w:ind w:left="6374" w:hanging="360"/>
      </w:pPr>
      <w:rPr>
        <w:rFonts w:hint="default"/>
        <w:lang w:val="en-US" w:eastAsia="en-US" w:bidi="ar-SA"/>
      </w:rPr>
    </w:lvl>
    <w:lvl w:ilvl="7" w:tplc="6228F94C">
      <w:numFmt w:val="bullet"/>
      <w:lvlText w:val="•"/>
      <w:lvlJc w:val="left"/>
      <w:pPr>
        <w:ind w:left="7297" w:hanging="360"/>
      </w:pPr>
      <w:rPr>
        <w:rFonts w:hint="default"/>
        <w:lang w:val="en-US" w:eastAsia="en-US" w:bidi="ar-SA"/>
      </w:rPr>
    </w:lvl>
    <w:lvl w:ilvl="8" w:tplc="6908C4E6">
      <w:numFmt w:val="bullet"/>
      <w:lvlText w:val="•"/>
      <w:lvlJc w:val="left"/>
      <w:pPr>
        <w:ind w:left="8219" w:hanging="360"/>
      </w:pPr>
      <w:rPr>
        <w:rFonts w:hint="default"/>
        <w:lang w:val="en-US" w:eastAsia="en-US" w:bidi="ar-SA"/>
      </w:rPr>
    </w:lvl>
  </w:abstractNum>
  <w:abstractNum w:abstractNumId="4" w15:restartNumberingAfterBreak="0">
    <w:nsid w:val="2DF7144A"/>
    <w:multiLevelType w:val="hybridMultilevel"/>
    <w:tmpl w:val="36723F8A"/>
    <w:lvl w:ilvl="0" w:tplc="E9DC2B34">
      <w:numFmt w:val="bullet"/>
      <w:lvlText w:val="-"/>
      <w:lvlJc w:val="left"/>
      <w:pPr>
        <w:ind w:left="468" w:hanging="361"/>
      </w:pPr>
      <w:rPr>
        <w:rFonts w:ascii="Arial" w:eastAsia="Arial" w:hAnsi="Arial" w:cs="Arial" w:hint="default"/>
        <w:b w:val="0"/>
        <w:bCs w:val="0"/>
        <w:i w:val="0"/>
        <w:iCs w:val="0"/>
        <w:spacing w:val="0"/>
        <w:w w:val="100"/>
        <w:sz w:val="24"/>
        <w:szCs w:val="24"/>
        <w:lang w:val="en-US" w:eastAsia="en-US" w:bidi="ar-SA"/>
      </w:rPr>
    </w:lvl>
    <w:lvl w:ilvl="1" w:tplc="E47C266A">
      <w:numFmt w:val="bullet"/>
      <w:lvlText w:val="•"/>
      <w:lvlJc w:val="left"/>
      <w:pPr>
        <w:ind w:left="1110" w:hanging="361"/>
      </w:pPr>
      <w:rPr>
        <w:rFonts w:hint="default"/>
        <w:lang w:val="en-US" w:eastAsia="en-US" w:bidi="ar-SA"/>
      </w:rPr>
    </w:lvl>
    <w:lvl w:ilvl="2" w:tplc="FB3E1A5C">
      <w:numFmt w:val="bullet"/>
      <w:lvlText w:val="•"/>
      <w:lvlJc w:val="left"/>
      <w:pPr>
        <w:ind w:left="1760" w:hanging="361"/>
      </w:pPr>
      <w:rPr>
        <w:rFonts w:hint="default"/>
        <w:lang w:val="en-US" w:eastAsia="en-US" w:bidi="ar-SA"/>
      </w:rPr>
    </w:lvl>
    <w:lvl w:ilvl="3" w:tplc="B35A1696">
      <w:numFmt w:val="bullet"/>
      <w:lvlText w:val="•"/>
      <w:lvlJc w:val="left"/>
      <w:pPr>
        <w:ind w:left="2410" w:hanging="361"/>
      </w:pPr>
      <w:rPr>
        <w:rFonts w:hint="default"/>
        <w:lang w:val="en-US" w:eastAsia="en-US" w:bidi="ar-SA"/>
      </w:rPr>
    </w:lvl>
    <w:lvl w:ilvl="4" w:tplc="EB1C4C00">
      <w:numFmt w:val="bullet"/>
      <w:lvlText w:val="•"/>
      <w:lvlJc w:val="left"/>
      <w:pPr>
        <w:ind w:left="3060" w:hanging="361"/>
      </w:pPr>
      <w:rPr>
        <w:rFonts w:hint="default"/>
        <w:lang w:val="en-US" w:eastAsia="en-US" w:bidi="ar-SA"/>
      </w:rPr>
    </w:lvl>
    <w:lvl w:ilvl="5" w:tplc="EA729AAC">
      <w:numFmt w:val="bullet"/>
      <w:lvlText w:val="•"/>
      <w:lvlJc w:val="left"/>
      <w:pPr>
        <w:ind w:left="3711" w:hanging="361"/>
      </w:pPr>
      <w:rPr>
        <w:rFonts w:hint="default"/>
        <w:lang w:val="en-US" w:eastAsia="en-US" w:bidi="ar-SA"/>
      </w:rPr>
    </w:lvl>
    <w:lvl w:ilvl="6" w:tplc="226E16FE">
      <w:numFmt w:val="bullet"/>
      <w:lvlText w:val="•"/>
      <w:lvlJc w:val="left"/>
      <w:pPr>
        <w:ind w:left="4361" w:hanging="361"/>
      </w:pPr>
      <w:rPr>
        <w:rFonts w:hint="default"/>
        <w:lang w:val="en-US" w:eastAsia="en-US" w:bidi="ar-SA"/>
      </w:rPr>
    </w:lvl>
    <w:lvl w:ilvl="7" w:tplc="50CE619A">
      <w:numFmt w:val="bullet"/>
      <w:lvlText w:val="•"/>
      <w:lvlJc w:val="left"/>
      <w:pPr>
        <w:ind w:left="5011" w:hanging="361"/>
      </w:pPr>
      <w:rPr>
        <w:rFonts w:hint="default"/>
        <w:lang w:val="en-US" w:eastAsia="en-US" w:bidi="ar-SA"/>
      </w:rPr>
    </w:lvl>
    <w:lvl w:ilvl="8" w:tplc="A8C406D6">
      <w:numFmt w:val="bullet"/>
      <w:lvlText w:val="•"/>
      <w:lvlJc w:val="left"/>
      <w:pPr>
        <w:ind w:left="5661" w:hanging="361"/>
      </w:pPr>
      <w:rPr>
        <w:rFonts w:hint="default"/>
        <w:lang w:val="en-US" w:eastAsia="en-US" w:bidi="ar-SA"/>
      </w:rPr>
    </w:lvl>
  </w:abstractNum>
  <w:abstractNum w:abstractNumId="5" w15:restartNumberingAfterBreak="0">
    <w:nsid w:val="3EBE2D06"/>
    <w:multiLevelType w:val="hybridMultilevel"/>
    <w:tmpl w:val="E4788A60"/>
    <w:lvl w:ilvl="0" w:tplc="089C81B6">
      <w:numFmt w:val="bullet"/>
      <w:lvlText w:val=""/>
      <w:lvlJc w:val="left"/>
      <w:pPr>
        <w:ind w:left="1070" w:hanging="442"/>
      </w:pPr>
      <w:rPr>
        <w:rFonts w:ascii="Wingdings" w:eastAsia="Wingdings" w:hAnsi="Wingdings" w:cs="Wingdings" w:hint="default"/>
        <w:b w:val="0"/>
        <w:bCs w:val="0"/>
        <w:i w:val="0"/>
        <w:iCs w:val="0"/>
        <w:spacing w:val="0"/>
        <w:w w:val="100"/>
        <w:sz w:val="24"/>
        <w:szCs w:val="24"/>
        <w:lang w:val="en-US" w:eastAsia="en-US" w:bidi="ar-SA"/>
      </w:rPr>
    </w:lvl>
    <w:lvl w:ilvl="1" w:tplc="85CED9D0">
      <w:numFmt w:val="bullet"/>
      <w:lvlText w:val="•"/>
      <w:lvlJc w:val="left"/>
      <w:pPr>
        <w:ind w:left="1978" w:hanging="442"/>
      </w:pPr>
      <w:rPr>
        <w:rFonts w:hint="default"/>
        <w:lang w:val="en-US" w:eastAsia="en-US" w:bidi="ar-SA"/>
      </w:rPr>
    </w:lvl>
    <w:lvl w:ilvl="2" w:tplc="BCFA591C">
      <w:numFmt w:val="bullet"/>
      <w:lvlText w:val="•"/>
      <w:lvlJc w:val="left"/>
      <w:pPr>
        <w:ind w:left="2876" w:hanging="442"/>
      </w:pPr>
      <w:rPr>
        <w:rFonts w:hint="default"/>
        <w:lang w:val="en-US" w:eastAsia="en-US" w:bidi="ar-SA"/>
      </w:rPr>
    </w:lvl>
    <w:lvl w:ilvl="3" w:tplc="016285EE">
      <w:numFmt w:val="bullet"/>
      <w:lvlText w:val="•"/>
      <w:lvlJc w:val="left"/>
      <w:pPr>
        <w:ind w:left="3775" w:hanging="442"/>
      </w:pPr>
      <w:rPr>
        <w:rFonts w:hint="default"/>
        <w:lang w:val="en-US" w:eastAsia="en-US" w:bidi="ar-SA"/>
      </w:rPr>
    </w:lvl>
    <w:lvl w:ilvl="4" w:tplc="6AF83904">
      <w:numFmt w:val="bullet"/>
      <w:lvlText w:val="•"/>
      <w:lvlJc w:val="left"/>
      <w:pPr>
        <w:ind w:left="4673" w:hanging="442"/>
      </w:pPr>
      <w:rPr>
        <w:rFonts w:hint="default"/>
        <w:lang w:val="en-US" w:eastAsia="en-US" w:bidi="ar-SA"/>
      </w:rPr>
    </w:lvl>
    <w:lvl w:ilvl="5" w:tplc="BB7ABB64">
      <w:numFmt w:val="bullet"/>
      <w:lvlText w:val="•"/>
      <w:lvlJc w:val="left"/>
      <w:pPr>
        <w:ind w:left="5572" w:hanging="442"/>
      </w:pPr>
      <w:rPr>
        <w:rFonts w:hint="default"/>
        <w:lang w:val="en-US" w:eastAsia="en-US" w:bidi="ar-SA"/>
      </w:rPr>
    </w:lvl>
    <w:lvl w:ilvl="6" w:tplc="638A2D1E">
      <w:numFmt w:val="bullet"/>
      <w:lvlText w:val="•"/>
      <w:lvlJc w:val="left"/>
      <w:pPr>
        <w:ind w:left="6470" w:hanging="442"/>
      </w:pPr>
      <w:rPr>
        <w:rFonts w:hint="default"/>
        <w:lang w:val="en-US" w:eastAsia="en-US" w:bidi="ar-SA"/>
      </w:rPr>
    </w:lvl>
    <w:lvl w:ilvl="7" w:tplc="52ECACE2">
      <w:numFmt w:val="bullet"/>
      <w:lvlText w:val="•"/>
      <w:lvlJc w:val="left"/>
      <w:pPr>
        <w:ind w:left="7369" w:hanging="442"/>
      </w:pPr>
      <w:rPr>
        <w:rFonts w:hint="default"/>
        <w:lang w:val="en-US" w:eastAsia="en-US" w:bidi="ar-SA"/>
      </w:rPr>
    </w:lvl>
    <w:lvl w:ilvl="8" w:tplc="F810295A">
      <w:numFmt w:val="bullet"/>
      <w:lvlText w:val="•"/>
      <w:lvlJc w:val="left"/>
      <w:pPr>
        <w:ind w:left="8267" w:hanging="442"/>
      </w:pPr>
      <w:rPr>
        <w:rFonts w:hint="default"/>
        <w:lang w:val="en-US" w:eastAsia="en-US" w:bidi="ar-SA"/>
      </w:rPr>
    </w:lvl>
  </w:abstractNum>
  <w:abstractNum w:abstractNumId="6" w15:restartNumberingAfterBreak="0">
    <w:nsid w:val="44872F7F"/>
    <w:multiLevelType w:val="hybridMultilevel"/>
    <w:tmpl w:val="BEA8BE08"/>
    <w:lvl w:ilvl="0" w:tplc="B3B0F74E">
      <w:numFmt w:val="bullet"/>
      <w:lvlText w:val="-"/>
      <w:lvlJc w:val="left"/>
      <w:pPr>
        <w:ind w:left="468" w:hanging="361"/>
      </w:pPr>
      <w:rPr>
        <w:rFonts w:ascii="Arial" w:eastAsia="Arial" w:hAnsi="Arial" w:cs="Arial" w:hint="default"/>
        <w:b w:val="0"/>
        <w:bCs w:val="0"/>
        <w:i w:val="0"/>
        <w:iCs w:val="0"/>
        <w:spacing w:val="0"/>
        <w:w w:val="100"/>
        <w:sz w:val="24"/>
        <w:szCs w:val="24"/>
        <w:lang w:val="en-US" w:eastAsia="en-US" w:bidi="ar-SA"/>
      </w:rPr>
    </w:lvl>
    <w:lvl w:ilvl="1" w:tplc="132A7438">
      <w:numFmt w:val="bullet"/>
      <w:lvlText w:val="•"/>
      <w:lvlJc w:val="left"/>
      <w:pPr>
        <w:ind w:left="1110" w:hanging="361"/>
      </w:pPr>
      <w:rPr>
        <w:rFonts w:hint="default"/>
        <w:lang w:val="en-US" w:eastAsia="en-US" w:bidi="ar-SA"/>
      </w:rPr>
    </w:lvl>
    <w:lvl w:ilvl="2" w:tplc="040A7566">
      <w:numFmt w:val="bullet"/>
      <w:lvlText w:val="•"/>
      <w:lvlJc w:val="left"/>
      <w:pPr>
        <w:ind w:left="1760" w:hanging="361"/>
      </w:pPr>
      <w:rPr>
        <w:rFonts w:hint="default"/>
        <w:lang w:val="en-US" w:eastAsia="en-US" w:bidi="ar-SA"/>
      </w:rPr>
    </w:lvl>
    <w:lvl w:ilvl="3" w:tplc="6936AB18">
      <w:numFmt w:val="bullet"/>
      <w:lvlText w:val="•"/>
      <w:lvlJc w:val="left"/>
      <w:pPr>
        <w:ind w:left="2410" w:hanging="361"/>
      </w:pPr>
      <w:rPr>
        <w:rFonts w:hint="default"/>
        <w:lang w:val="en-US" w:eastAsia="en-US" w:bidi="ar-SA"/>
      </w:rPr>
    </w:lvl>
    <w:lvl w:ilvl="4" w:tplc="556C7648">
      <w:numFmt w:val="bullet"/>
      <w:lvlText w:val="•"/>
      <w:lvlJc w:val="left"/>
      <w:pPr>
        <w:ind w:left="3060" w:hanging="361"/>
      </w:pPr>
      <w:rPr>
        <w:rFonts w:hint="default"/>
        <w:lang w:val="en-US" w:eastAsia="en-US" w:bidi="ar-SA"/>
      </w:rPr>
    </w:lvl>
    <w:lvl w:ilvl="5" w:tplc="469E87BC">
      <w:numFmt w:val="bullet"/>
      <w:lvlText w:val="•"/>
      <w:lvlJc w:val="left"/>
      <w:pPr>
        <w:ind w:left="3711" w:hanging="361"/>
      </w:pPr>
      <w:rPr>
        <w:rFonts w:hint="default"/>
        <w:lang w:val="en-US" w:eastAsia="en-US" w:bidi="ar-SA"/>
      </w:rPr>
    </w:lvl>
    <w:lvl w:ilvl="6" w:tplc="97622EB4">
      <w:numFmt w:val="bullet"/>
      <w:lvlText w:val="•"/>
      <w:lvlJc w:val="left"/>
      <w:pPr>
        <w:ind w:left="4361" w:hanging="361"/>
      </w:pPr>
      <w:rPr>
        <w:rFonts w:hint="default"/>
        <w:lang w:val="en-US" w:eastAsia="en-US" w:bidi="ar-SA"/>
      </w:rPr>
    </w:lvl>
    <w:lvl w:ilvl="7" w:tplc="0360C71A">
      <w:numFmt w:val="bullet"/>
      <w:lvlText w:val="•"/>
      <w:lvlJc w:val="left"/>
      <w:pPr>
        <w:ind w:left="5011" w:hanging="361"/>
      </w:pPr>
      <w:rPr>
        <w:rFonts w:hint="default"/>
        <w:lang w:val="en-US" w:eastAsia="en-US" w:bidi="ar-SA"/>
      </w:rPr>
    </w:lvl>
    <w:lvl w:ilvl="8" w:tplc="E5EE589C">
      <w:numFmt w:val="bullet"/>
      <w:lvlText w:val="•"/>
      <w:lvlJc w:val="left"/>
      <w:pPr>
        <w:ind w:left="5661" w:hanging="361"/>
      </w:pPr>
      <w:rPr>
        <w:rFonts w:hint="default"/>
        <w:lang w:val="en-US" w:eastAsia="en-US" w:bidi="ar-SA"/>
      </w:rPr>
    </w:lvl>
  </w:abstractNum>
  <w:abstractNum w:abstractNumId="7" w15:restartNumberingAfterBreak="0">
    <w:nsid w:val="4B96017D"/>
    <w:multiLevelType w:val="hybridMultilevel"/>
    <w:tmpl w:val="A01CFD32"/>
    <w:lvl w:ilvl="0" w:tplc="290875B6">
      <w:numFmt w:val="bullet"/>
      <w:lvlText w:val="◼"/>
      <w:lvlJc w:val="left"/>
      <w:pPr>
        <w:ind w:left="1070" w:hanging="360"/>
      </w:pPr>
      <w:rPr>
        <w:rFonts w:ascii="MS Gothic" w:eastAsia="MS Gothic" w:hAnsi="MS Gothic" w:cs="MS Gothic" w:hint="default"/>
        <w:b w:val="0"/>
        <w:bCs w:val="0"/>
        <w:i w:val="0"/>
        <w:iCs w:val="0"/>
        <w:spacing w:val="0"/>
        <w:w w:val="100"/>
        <w:sz w:val="24"/>
        <w:szCs w:val="24"/>
        <w:lang w:val="en-US" w:eastAsia="en-US" w:bidi="ar-SA"/>
      </w:rPr>
    </w:lvl>
    <w:lvl w:ilvl="1" w:tplc="69AC67C6">
      <w:numFmt w:val="bullet"/>
      <w:lvlText w:val="•"/>
      <w:lvlJc w:val="left"/>
      <w:pPr>
        <w:ind w:left="1978" w:hanging="360"/>
      </w:pPr>
      <w:rPr>
        <w:rFonts w:hint="default"/>
        <w:lang w:val="en-US" w:eastAsia="en-US" w:bidi="ar-SA"/>
      </w:rPr>
    </w:lvl>
    <w:lvl w:ilvl="2" w:tplc="7E46D2C2">
      <w:numFmt w:val="bullet"/>
      <w:lvlText w:val="•"/>
      <w:lvlJc w:val="left"/>
      <w:pPr>
        <w:ind w:left="2876" w:hanging="360"/>
      </w:pPr>
      <w:rPr>
        <w:rFonts w:hint="default"/>
        <w:lang w:val="en-US" w:eastAsia="en-US" w:bidi="ar-SA"/>
      </w:rPr>
    </w:lvl>
    <w:lvl w:ilvl="3" w:tplc="F4EEFC10">
      <w:numFmt w:val="bullet"/>
      <w:lvlText w:val="•"/>
      <w:lvlJc w:val="left"/>
      <w:pPr>
        <w:ind w:left="3775" w:hanging="360"/>
      </w:pPr>
      <w:rPr>
        <w:rFonts w:hint="default"/>
        <w:lang w:val="en-US" w:eastAsia="en-US" w:bidi="ar-SA"/>
      </w:rPr>
    </w:lvl>
    <w:lvl w:ilvl="4" w:tplc="ADBEEA2E">
      <w:numFmt w:val="bullet"/>
      <w:lvlText w:val="•"/>
      <w:lvlJc w:val="left"/>
      <w:pPr>
        <w:ind w:left="4673" w:hanging="360"/>
      </w:pPr>
      <w:rPr>
        <w:rFonts w:hint="default"/>
        <w:lang w:val="en-US" w:eastAsia="en-US" w:bidi="ar-SA"/>
      </w:rPr>
    </w:lvl>
    <w:lvl w:ilvl="5" w:tplc="71C64DBA">
      <w:numFmt w:val="bullet"/>
      <w:lvlText w:val="•"/>
      <w:lvlJc w:val="left"/>
      <w:pPr>
        <w:ind w:left="5572" w:hanging="360"/>
      </w:pPr>
      <w:rPr>
        <w:rFonts w:hint="default"/>
        <w:lang w:val="en-US" w:eastAsia="en-US" w:bidi="ar-SA"/>
      </w:rPr>
    </w:lvl>
    <w:lvl w:ilvl="6" w:tplc="2E0E5AEC">
      <w:numFmt w:val="bullet"/>
      <w:lvlText w:val="•"/>
      <w:lvlJc w:val="left"/>
      <w:pPr>
        <w:ind w:left="6470" w:hanging="360"/>
      </w:pPr>
      <w:rPr>
        <w:rFonts w:hint="default"/>
        <w:lang w:val="en-US" w:eastAsia="en-US" w:bidi="ar-SA"/>
      </w:rPr>
    </w:lvl>
    <w:lvl w:ilvl="7" w:tplc="917A5894">
      <w:numFmt w:val="bullet"/>
      <w:lvlText w:val="•"/>
      <w:lvlJc w:val="left"/>
      <w:pPr>
        <w:ind w:left="7369" w:hanging="360"/>
      </w:pPr>
      <w:rPr>
        <w:rFonts w:hint="default"/>
        <w:lang w:val="en-US" w:eastAsia="en-US" w:bidi="ar-SA"/>
      </w:rPr>
    </w:lvl>
    <w:lvl w:ilvl="8" w:tplc="9FC857F4">
      <w:numFmt w:val="bullet"/>
      <w:lvlText w:val="•"/>
      <w:lvlJc w:val="left"/>
      <w:pPr>
        <w:ind w:left="8267" w:hanging="360"/>
      </w:pPr>
      <w:rPr>
        <w:rFonts w:hint="default"/>
        <w:lang w:val="en-US" w:eastAsia="en-US" w:bidi="ar-SA"/>
      </w:rPr>
    </w:lvl>
  </w:abstractNum>
  <w:abstractNum w:abstractNumId="8" w15:restartNumberingAfterBreak="0">
    <w:nsid w:val="4F507A69"/>
    <w:multiLevelType w:val="hybridMultilevel"/>
    <w:tmpl w:val="C1FC7D86"/>
    <w:lvl w:ilvl="0" w:tplc="FB42B088">
      <w:numFmt w:val="bullet"/>
      <w:lvlText w:val="-"/>
      <w:lvlJc w:val="left"/>
      <w:pPr>
        <w:ind w:left="468" w:hanging="361"/>
      </w:pPr>
      <w:rPr>
        <w:rFonts w:ascii="Arial" w:eastAsia="Arial" w:hAnsi="Arial" w:cs="Arial" w:hint="default"/>
        <w:b w:val="0"/>
        <w:bCs w:val="0"/>
        <w:i w:val="0"/>
        <w:iCs w:val="0"/>
        <w:spacing w:val="0"/>
        <w:w w:val="100"/>
        <w:sz w:val="24"/>
        <w:szCs w:val="24"/>
        <w:lang w:val="en-US" w:eastAsia="en-US" w:bidi="ar-SA"/>
      </w:rPr>
    </w:lvl>
    <w:lvl w:ilvl="1" w:tplc="D67A98FE">
      <w:numFmt w:val="bullet"/>
      <w:lvlText w:val="•"/>
      <w:lvlJc w:val="left"/>
      <w:pPr>
        <w:ind w:left="1110" w:hanging="361"/>
      </w:pPr>
      <w:rPr>
        <w:rFonts w:hint="default"/>
        <w:lang w:val="en-US" w:eastAsia="en-US" w:bidi="ar-SA"/>
      </w:rPr>
    </w:lvl>
    <w:lvl w:ilvl="2" w:tplc="B1C0A9D4">
      <w:numFmt w:val="bullet"/>
      <w:lvlText w:val="•"/>
      <w:lvlJc w:val="left"/>
      <w:pPr>
        <w:ind w:left="1760" w:hanging="361"/>
      </w:pPr>
      <w:rPr>
        <w:rFonts w:hint="default"/>
        <w:lang w:val="en-US" w:eastAsia="en-US" w:bidi="ar-SA"/>
      </w:rPr>
    </w:lvl>
    <w:lvl w:ilvl="3" w:tplc="C2C6BB0C">
      <w:numFmt w:val="bullet"/>
      <w:lvlText w:val="•"/>
      <w:lvlJc w:val="left"/>
      <w:pPr>
        <w:ind w:left="2410" w:hanging="361"/>
      </w:pPr>
      <w:rPr>
        <w:rFonts w:hint="default"/>
        <w:lang w:val="en-US" w:eastAsia="en-US" w:bidi="ar-SA"/>
      </w:rPr>
    </w:lvl>
    <w:lvl w:ilvl="4" w:tplc="5986F38A">
      <w:numFmt w:val="bullet"/>
      <w:lvlText w:val="•"/>
      <w:lvlJc w:val="left"/>
      <w:pPr>
        <w:ind w:left="3060" w:hanging="361"/>
      </w:pPr>
      <w:rPr>
        <w:rFonts w:hint="default"/>
        <w:lang w:val="en-US" w:eastAsia="en-US" w:bidi="ar-SA"/>
      </w:rPr>
    </w:lvl>
    <w:lvl w:ilvl="5" w:tplc="75BAC9C8">
      <w:numFmt w:val="bullet"/>
      <w:lvlText w:val="•"/>
      <w:lvlJc w:val="left"/>
      <w:pPr>
        <w:ind w:left="3711" w:hanging="361"/>
      </w:pPr>
      <w:rPr>
        <w:rFonts w:hint="default"/>
        <w:lang w:val="en-US" w:eastAsia="en-US" w:bidi="ar-SA"/>
      </w:rPr>
    </w:lvl>
    <w:lvl w:ilvl="6" w:tplc="9B2A4934">
      <w:numFmt w:val="bullet"/>
      <w:lvlText w:val="•"/>
      <w:lvlJc w:val="left"/>
      <w:pPr>
        <w:ind w:left="4361" w:hanging="361"/>
      </w:pPr>
      <w:rPr>
        <w:rFonts w:hint="default"/>
        <w:lang w:val="en-US" w:eastAsia="en-US" w:bidi="ar-SA"/>
      </w:rPr>
    </w:lvl>
    <w:lvl w:ilvl="7" w:tplc="D2583276">
      <w:numFmt w:val="bullet"/>
      <w:lvlText w:val="•"/>
      <w:lvlJc w:val="left"/>
      <w:pPr>
        <w:ind w:left="5011" w:hanging="361"/>
      </w:pPr>
      <w:rPr>
        <w:rFonts w:hint="default"/>
        <w:lang w:val="en-US" w:eastAsia="en-US" w:bidi="ar-SA"/>
      </w:rPr>
    </w:lvl>
    <w:lvl w:ilvl="8" w:tplc="4104AFB0">
      <w:numFmt w:val="bullet"/>
      <w:lvlText w:val="•"/>
      <w:lvlJc w:val="left"/>
      <w:pPr>
        <w:ind w:left="5661" w:hanging="361"/>
      </w:pPr>
      <w:rPr>
        <w:rFonts w:hint="default"/>
        <w:lang w:val="en-US" w:eastAsia="en-US" w:bidi="ar-SA"/>
      </w:rPr>
    </w:lvl>
  </w:abstractNum>
  <w:abstractNum w:abstractNumId="9" w15:restartNumberingAfterBreak="0">
    <w:nsid w:val="5B4235DA"/>
    <w:multiLevelType w:val="hybridMultilevel"/>
    <w:tmpl w:val="4A786956"/>
    <w:lvl w:ilvl="0" w:tplc="7598D554">
      <w:numFmt w:val="decimal"/>
      <w:lvlText w:val="%1."/>
      <w:lvlJc w:val="left"/>
      <w:pPr>
        <w:ind w:left="672" w:hanging="443"/>
        <w:jc w:val="left"/>
      </w:pPr>
      <w:rPr>
        <w:rFonts w:hint="default"/>
        <w:spacing w:val="0"/>
        <w:w w:val="100"/>
        <w:lang w:val="en-US" w:eastAsia="en-US" w:bidi="ar-SA"/>
      </w:rPr>
    </w:lvl>
    <w:lvl w:ilvl="1" w:tplc="AD7866E6">
      <w:start w:val="1"/>
      <w:numFmt w:val="decimal"/>
      <w:lvlText w:val="(%2)"/>
      <w:lvlJc w:val="left"/>
      <w:pPr>
        <w:ind w:left="650" w:hanging="421"/>
        <w:jc w:val="left"/>
      </w:pPr>
      <w:rPr>
        <w:rFonts w:hint="default"/>
        <w:spacing w:val="0"/>
        <w:w w:val="100"/>
        <w:lang w:val="en-US" w:eastAsia="en-US" w:bidi="ar-SA"/>
      </w:rPr>
    </w:lvl>
    <w:lvl w:ilvl="2" w:tplc="EBA0D906">
      <w:numFmt w:val="bullet"/>
      <w:lvlText w:val=""/>
      <w:lvlJc w:val="left"/>
      <w:pPr>
        <w:ind w:left="1110" w:hanging="421"/>
      </w:pPr>
      <w:rPr>
        <w:rFonts w:ascii="Wingdings" w:eastAsia="Wingdings" w:hAnsi="Wingdings" w:cs="Wingdings" w:hint="default"/>
        <w:b w:val="0"/>
        <w:bCs w:val="0"/>
        <w:i w:val="0"/>
        <w:iCs w:val="0"/>
        <w:spacing w:val="0"/>
        <w:w w:val="100"/>
        <w:sz w:val="24"/>
        <w:szCs w:val="24"/>
        <w:lang w:val="en-US" w:eastAsia="en-US" w:bidi="ar-SA"/>
      </w:rPr>
    </w:lvl>
    <w:lvl w:ilvl="3" w:tplc="4504FB96">
      <w:numFmt w:val="bullet"/>
      <w:lvlText w:val="•"/>
      <w:lvlJc w:val="left"/>
      <w:pPr>
        <w:ind w:left="680" w:hanging="421"/>
      </w:pPr>
      <w:rPr>
        <w:rFonts w:hint="default"/>
        <w:lang w:val="en-US" w:eastAsia="en-US" w:bidi="ar-SA"/>
      </w:rPr>
    </w:lvl>
    <w:lvl w:ilvl="4" w:tplc="42588268">
      <w:numFmt w:val="bullet"/>
      <w:lvlText w:val="•"/>
      <w:lvlJc w:val="left"/>
      <w:pPr>
        <w:ind w:left="800" w:hanging="421"/>
      </w:pPr>
      <w:rPr>
        <w:rFonts w:hint="default"/>
        <w:lang w:val="en-US" w:eastAsia="en-US" w:bidi="ar-SA"/>
      </w:rPr>
    </w:lvl>
    <w:lvl w:ilvl="5" w:tplc="49CA409A">
      <w:numFmt w:val="bullet"/>
      <w:lvlText w:val="•"/>
      <w:lvlJc w:val="left"/>
      <w:pPr>
        <w:ind w:left="1120" w:hanging="421"/>
      </w:pPr>
      <w:rPr>
        <w:rFonts w:hint="default"/>
        <w:lang w:val="en-US" w:eastAsia="en-US" w:bidi="ar-SA"/>
      </w:rPr>
    </w:lvl>
    <w:lvl w:ilvl="6" w:tplc="D27A145C">
      <w:numFmt w:val="bullet"/>
      <w:lvlText w:val="•"/>
      <w:lvlJc w:val="left"/>
      <w:pPr>
        <w:ind w:left="2908" w:hanging="421"/>
      </w:pPr>
      <w:rPr>
        <w:rFonts w:hint="default"/>
        <w:lang w:val="en-US" w:eastAsia="en-US" w:bidi="ar-SA"/>
      </w:rPr>
    </w:lvl>
    <w:lvl w:ilvl="7" w:tplc="96246C04">
      <w:numFmt w:val="bullet"/>
      <w:lvlText w:val="•"/>
      <w:lvlJc w:val="left"/>
      <w:pPr>
        <w:ind w:left="4697" w:hanging="421"/>
      </w:pPr>
      <w:rPr>
        <w:rFonts w:hint="default"/>
        <w:lang w:val="en-US" w:eastAsia="en-US" w:bidi="ar-SA"/>
      </w:rPr>
    </w:lvl>
    <w:lvl w:ilvl="8" w:tplc="5644EDF8">
      <w:numFmt w:val="bullet"/>
      <w:lvlText w:val="•"/>
      <w:lvlJc w:val="left"/>
      <w:pPr>
        <w:ind w:left="6486" w:hanging="421"/>
      </w:pPr>
      <w:rPr>
        <w:rFonts w:hint="default"/>
        <w:lang w:val="en-US" w:eastAsia="en-US" w:bidi="ar-SA"/>
      </w:rPr>
    </w:lvl>
  </w:abstractNum>
  <w:abstractNum w:abstractNumId="10" w15:restartNumberingAfterBreak="0">
    <w:nsid w:val="62800C35"/>
    <w:multiLevelType w:val="hybridMultilevel"/>
    <w:tmpl w:val="04602CBE"/>
    <w:lvl w:ilvl="0" w:tplc="E1120F4E">
      <w:numFmt w:val="bullet"/>
      <w:lvlText w:val="-"/>
      <w:lvlJc w:val="left"/>
      <w:pPr>
        <w:ind w:left="468" w:hanging="361"/>
      </w:pPr>
      <w:rPr>
        <w:rFonts w:ascii="Arial" w:eastAsia="Arial" w:hAnsi="Arial" w:cs="Arial" w:hint="default"/>
        <w:b w:val="0"/>
        <w:bCs w:val="0"/>
        <w:i w:val="0"/>
        <w:iCs w:val="0"/>
        <w:spacing w:val="0"/>
        <w:w w:val="100"/>
        <w:sz w:val="24"/>
        <w:szCs w:val="24"/>
        <w:lang w:val="en-US" w:eastAsia="en-US" w:bidi="ar-SA"/>
      </w:rPr>
    </w:lvl>
    <w:lvl w:ilvl="1" w:tplc="729A10E6">
      <w:numFmt w:val="bullet"/>
      <w:lvlText w:val="•"/>
      <w:lvlJc w:val="left"/>
      <w:pPr>
        <w:ind w:left="1110" w:hanging="361"/>
      </w:pPr>
      <w:rPr>
        <w:rFonts w:hint="default"/>
        <w:lang w:val="en-US" w:eastAsia="en-US" w:bidi="ar-SA"/>
      </w:rPr>
    </w:lvl>
    <w:lvl w:ilvl="2" w:tplc="BE567214">
      <w:numFmt w:val="bullet"/>
      <w:lvlText w:val="•"/>
      <w:lvlJc w:val="left"/>
      <w:pPr>
        <w:ind w:left="1760" w:hanging="361"/>
      </w:pPr>
      <w:rPr>
        <w:rFonts w:hint="default"/>
        <w:lang w:val="en-US" w:eastAsia="en-US" w:bidi="ar-SA"/>
      </w:rPr>
    </w:lvl>
    <w:lvl w:ilvl="3" w:tplc="D7DCA348">
      <w:numFmt w:val="bullet"/>
      <w:lvlText w:val="•"/>
      <w:lvlJc w:val="left"/>
      <w:pPr>
        <w:ind w:left="2410" w:hanging="361"/>
      </w:pPr>
      <w:rPr>
        <w:rFonts w:hint="default"/>
        <w:lang w:val="en-US" w:eastAsia="en-US" w:bidi="ar-SA"/>
      </w:rPr>
    </w:lvl>
    <w:lvl w:ilvl="4" w:tplc="90440840">
      <w:numFmt w:val="bullet"/>
      <w:lvlText w:val="•"/>
      <w:lvlJc w:val="left"/>
      <w:pPr>
        <w:ind w:left="3060" w:hanging="361"/>
      </w:pPr>
      <w:rPr>
        <w:rFonts w:hint="default"/>
        <w:lang w:val="en-US" w:eastAsia="en-US" w:bidi="ar-SA"/>
      </w:rPr>
    </w:lvl>
    <w:lvl w:ilvl="5" w:tplc="DCEE5A32">
      <w:numFmt w:val="bullet"/>
      <w:lvlText w:val="•"/>
      <w:lvlJc w:val="left"/>
      <w:pPr>
        <w:ind w:left="3711" w:hanging="361"/>
      </w:pPr>
      <w:rPr>
        <w:rFonts w:hint="default"/>
        <w:lang w:val="en-US" w:eastAsia="en-US" w:bidi="ar-SA"/>
      </w:rPr>
    </w:lvl>
    <w:lvl w:ilvl="6" w:tplc="C8CCCC6E">
      <w:numFmt w:val="bullet"/>
      <w:lvlText w:val="•"/>
      <w:lvlJc w:val="left"/>
      <w:pPr>
        <w:ind w:left="4361" w:hanging="361"/>
      </w:pPr>
      <w:rPr>
        <w:rFonts w:hint="default"/>
        <w:lang w:val="en-US" w:eastAsia="en-US" w:bidi="ar-SA"/>
      </w:rPr>
    </w:lvl>
    <w:lvl w:ilvl="7" w:tplc="5706049E">
      <w:numFmt w:val="bullet"/>
      <w:lvlText w:val="•"/>
      <w:lvlJc w:val="left"/>
      <w:pPr>
        <w:ind w:left="5011" w:hanging="361"/>
      </w:pPr>
      <w:rPr>
        <w:rFonts w:hint="default"/>
        <w:lang w:val="en-US" w:eastAsia="en-US" w:bidi="ar-SA"/>
      </w:rPr>
    </w:lvl>
    <w:lvl w:ilvl="8" w:tplc="8D240650">
      <w:numFmt w:val="bullet"/>
      <w:lvlText w:val="•"/>
      <w:lvlJc w:val="left"/>
      <w:pPr>
        <w:ind w:left="5661" w:hanging="361"/>
      </w:pPr>
      <w:rPr>
        <w:rFonts w:hint="default"/>
        <w:lang w:val="en-US" w:eastAsia="en-US" w:bidi="ar-SA"/>
      </w:rPr>
    </w:lvl>
  </w:abstractNum>
  <w:abstractNum w:abstractNumId="11"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4F309B7"/>
    <w:multiLevelType w:val="hybridMultilevel"/>
    <w:tmpl w:val="0F963AC8"/>
    <w:lvl w:ilvl="0" w:tplc="790A1BA4">
      <w:start w:val="1"/>
      <w:numFmt w:val="upperRoman"/>
      <w:lvlText w:val="%1."/>
      <w:lvlJc w:val="left"/>
      <w:pPr>
        <w:ind w:left="561" w:hanging="332"/>
      </w:pPr>
      <w:rPr>
        <w:rFonts w:hint="default"/>
        <w:spacing w:val="-1"/>
        <w:w w:val="99"/>
        <w:lang w:val="en-US" w:eastAsia="en-US" w:bidi="ar-SA"/>
      </w:rPr>
    </w:lvl>
    <w:lvl w:ilvl="1" w:tplc="108E9C1A">
      <w:start w:val="1"/>
      <w:numFmt w:val="decimal"/>
      <w:lvlText w:val="(%2)"/>
      <w:lvlJc w:val="left"/>
      <w:pPr>
        <w:ind w:left="642" w:hanging="423"/>
      </w:pPr>
      <w:rPr>
        <w:rFonts w:hint="default"/>
        <w:b/>
        <w:i w:val="0"/>
        <w:spacing w:val="0"/>
        <w:w w:val="99"/>
        <w:lang w:val="en-US" w:eastAsia="en-US" w:bidi="ar-SA"/>
      </w:rPr>
    </w:lvl>
    <w:lvl w:ilvl="2" w:tplc="8F54362C">
      <w:numFmt w:val="bullet"/>
      <w:lvlText w:val="-"/>
      <w:lvlJc w:val="left"/>
      <w:pPr>
        <w:ind w:left="767" w:hanging="423"/>
      </w:pPr>
      <w:rPr>
        <w:rFonts w:ascii="Arial" w:eastAsia="Arial" w:hAnsi="Arial" w:cs="Arial" w:hint="default"/>
        <w:b w:val="0"/>
        <w:bCs w:val="0"/>
        <w:i w:val="0"/>
        <w:iCs w:val="0"/>
        <w:spacing w:val="0"/>
        <w:w w:val="100"/>
        <w:sz w:val="24"/>
        <w:szCs w:val="24"/>
        <w:lang w:val="en-US" w:eastAsia="en-US" w:bidi="ar-SA"/>
      </w:rPr>
    </w:lvl>
    <w:lvl w:ilvl="3" w:tplc="89C60452">
      <w:numFmt w:val="bullet"/>
      <w:lvlText w:val="•"/>
      <w:lvlJc w:val="left"/>
      <w:pPr>
        <w:ind w:left="660" w:hanging="423"/>
      </w:pPr>
      <w:rPr>
        <w:rFonts w:hint="default"/>
        <w:lang w:val="en-US" w:eastAsia="en-US" w:bidi="ar-SA"/>
      </w:rPr>
    </w:lvl>
    <w:lvl w:ilvl="4" w:tplc="227661E2">
      <w:numFmt w:val="bullet"/>
      <w:lvlText w:val="•"/>
      <w:lvlJc w:val="left"/>
      <w:pPr>
        <w:ind w:left="760" w:hanging="423"/>
      </w:pPr>
      <w:rPr>
        <w:rFonts w:hint="default"/>
        <w:lang w:val="en-US" w:eastAsia="en-US" w:bidi="ar-SA"/>
      </w:rPr>
    </w:lvl>
    <w:lvl w:ilvl="5" w:tplc="8E245FE2">
      <w:numFmt w:val="bullet"/>
      <w:lvlText w:val="•"/>
      <w:lvlJc w:val="left"/>
      <w:pPr>
        <w:ind w:left="2334" w:hanging="423"/>
      </w:pPr>
      <w:rPr>
        <w:rFonts w:hint="default"/>
        <w:lang w:val="en-US" w:eastAsia="en-US" w:bidi="ar-SA"/>
      </w:rPr>
    </w:lvl>
    <w:lvl w:ilvl="6" w:tplc="D47AC45A">
      <w:numFmt w:val="bullet"/>
      <w:lvlText w:val="•"/>
      <w:lvlJc w:val="left"/>
      <w:pPr>
        <w:ind w:left="3908" w:hanging="423"/>
      </w:pPr>
      <w:rPr>
        <w:rFonts w:hint="default"/>
        <w:lang w:val="en-US" w:eastAsia="en-US" w:bidi="ar-SA"/>
      </w:rPr>
    </w:lvl>
    <w:lvl w:ilvl="7" w:tplc="2BB8A278">
      <w:numFmt w:val="bullet"/>
      <w:lvlText w:val="•"/>
      <w:lvlJc w:val="left"/>
      <w:pPr>
        <w:ind w:left="5482" w:hanging="423"/>
      </w:pPr>
      <w:rPr>
        <w:rFonts w:hint="default"/>
        <w:lang w:val="en-US" w:eastAsia="en-US" w:bidi="ar-SA"/>
      </w:rPr>
    </w:lvl>
    <w:lvl w:ilvl="8" w:tplc="5D72386A">
      <w:numFmt w:val="bullet"/>
      <w:lvlText w:val="•"/>
      <w:lvlJc w:val="left"/>
      <w:pPr>
        <w:ind w:left="7056" w:hanging="423"/>
      </w:pPr>
      <w:rPr>
        <w:rFonts w:hint="default"/>
        <w:lang w:val="en-US" w:eastAsia="en-US" w:bidi="ar-SA"/>
      </w:rPr>
    </w:lvl>
  </w:abstractNum>
  <w:abstractNum w:abstractNumId="13" w15:restartNumberingAfterBreak="0">
    <w:nsid w:val="69941B71"/>
    <w:multiLevelType w:val="hybridMultilevel"/>
    <w:tmpl w:val="F7AAE1C2"/>
    <w:lvl w:ilvl="0" w:tplc="6E320738">
      <w:numFmt w:val="bullet"/>
      <w:lvlText w:val="-"/>
      <w:lvlJc w:val="left"/>
      <w:pPr>
        <w:ind w:left="1521" w:hanging="440"/>
      </w:pPr>
      <w:rPr>
        <w:rFonts w:ascii="Times New Roman" w:eastAsia="Times New Roman" w:hAnsi="Times New Roman" w:cs="Times New Roman" w:hint="default"/>
        <w:b w:val="0"/>
        <w:bCs w:val="0"/>
        <w:i w:val="0"/>
        <w:iCs w:val="0"/>
        <w:spacing w:val="0"/>
        <w:w w:val="100"/>
        <w:sz w:val="24"/>
        <w:szCs w:val="24"/>
        <w:lang w:val="en-US" w:eastAsia="en-US" w:bidi="ar-SA"/>
      </w:rPr>
    </w:lvl>
    <w:lvl w:ilvl="1" w:tplc="5C9667C8">
      <w:numFmt w:val="bullet"/>
      <w:lvlText w:val="•"/>
      <w:lvlJc w:val="left"/>
      <w:pPr>
        <w:ind w:left="2374" w:hanging="440"/>
      </w:pPr>
      <w:rPr>
        <w:rFonts w:hint="default"/>
        <w:lang w:val="en-US" w:eastAsia="en-US" w:bidi="ar-SA"/>
      </w:rPr>
    </w:lvl>
    <w:lvl w:ilvl="2" w:tplc="E44830E2">
      <w:numFmt w:val="bullet"/>
      <w:lvlText w:val="•"/>
      <w:lvlJc w:val="left"/>
      <w:pPr>
        <w:ind w:left="3228" w:hanging="440"/>
      </w:pPr>
      <w:rPr>
        <w:rFonts w:hint="default"/>
        <w:lang w:val="en-US" w:eastAsia="en-US" w:bidi="ar-SA"/>
      </w:rPr>
    </w:lvl>
    <w:lvl w:ilvl="3" w:tplc="DB42094E">
      <w:numFmt w:val="bullet"/>
      <w:lvlText w:val="•"/>
      <w:lvlJc w:val="left"/>
      <w:pPr>
        <w:ind w:left="4083" w:hanging="440"/>
      </w:pPr>
      <w:rPr>
        <w:rFonts w:hint="default"/>
        <w:lang w:val="en-US" w:eastAsia="en-US" w:bidi="ar-SA"/>
      </w:rPr>
    </w:lvl>
    <w:lvl w:ilvl="4" w:tplc="396E8118">
      <w:numFmt w:val="bullet"/>
      <w:lvlText w:val="•"/>
      <w:lvlJc w:val="left"/>
      <w:pPr>
        <w:ind w:left="4937" w:hanging="440"/>
      </w:pPr>
      <w:rPr>
        <w:rFonts w:hint="default"/>
        <w:lang w:val="en-US" w:eastAsia="en-US" w:bidi="ar-SA"/>
      </w:rPr>
    </w:lvl>
    <w:lvl w:ilvl="5" w:tplc="E6DA008E">
      <w:numFmt w:val="bullet"/>
      <w:lvlText w:val="•"/>
      <w:lvlJc w:val="left"/>
      <w:pPr>
        <w:ind w:left="5792" w:hanging="440"/>
      </w:pPr>
      <w:rPr>
        <w:rFonts w:hint="default"/>
        <w:lang w:val="en-US" w:eastAsia="en-US" w:bidi="ar-SA"/>
      </w:rPr>
    </w:lvl>
    <w:lvl w:ilvl="6" w:tplc="A218E16C">
      <w:numFmt w:val="bullet"/>
      <w:lvlText w:val="•"/>
      <w:lvlJc w:val="left"/>
      <w:pPr>
        <w:ind w:left="6646" w:hanging="440"/>
      </w:pPr>
      <w:rPr>
        <w:rFonts w:hint="default"/>
        <w:lang w:val="en-US" w:eastAsia="en-US" w:bidi="ar-SA"/>
      </w:rPr>
    </w:lvl>
    <w:lvl w:ilvl="7" w:tplc="A4DAC3B0">
      <w:numFmt w:val="bullet"/>
      <w:lvlText w:val="•"/>
      <w:lvlJc w:val="left"/>
      <w:pPr>
        <w:ind w:left="7501" w:hanging="440"/>
      </w:pPr>
      <w:rPr>
        <w:rFonts w:hint="default"/>
        <w:lang w:val="en-US" w:eastAsia="en-US" w:bidi="ar-SA"/>
      </w:rPr>
    </w:lvl>
    <w:lvl w:ilvl="8" w:tplc="E976D112">
      <w:numFmt w:val="bullet"/>
      <w:lvlText w:val="•"/>
      <w:lvlJc w:val="left"/>
      <w:pPr>
        <w:ind w:left="8355" w:hanging="440"/>
      </w:pPr>
      <w:rPr>
        <w:rFonts w:hint="default"/>
        <w:lang w:val="en-US" w:eastAsia="en-US" w:bidi="ar-SA"/>
      </w:rPr>
    </w:lvl>
  </w:abstractNum>
  <w:abstractNum w:abstractNumId="14" w15:restartNumberingAfterBreak="0">
    <w:nsid w:val="6DC60D6C"/>
    <w:multiLevelType w:val="hybridMultilevel"/>
    <w:tmpl w:val="16DE9500"/>
    <w:lvl w:ilvl="0" w:tplc="A7BC4502">
      <w:numFmt w:val="bullet"/>
      <w:lvlText w:val="-"/>
      <w:lvlJc w:val="left"/>
      <w:pPr>
        <w:ind w:left="468" w:hanging="361"/>
      </w:pPr>
      <w:rPr>
        <w:rFonts w:ascii="Arial" w:eastAsia="Arial" w:hAnsi="Arial" w:cs="Arial" w:hint="default"/>
        <w:b w:val="0"/>
        <w:bCs w:val="0"/>
        <w:i w:val="0"/>
        <w:iCs w:val="0"/>
        <w:spacing w:val="0"/>
        <w:w w:val="100"/>
        <w:sz w:val="24"/>
        <w:szCs w:val="24"/>
        <w:lang w:val="en-US" w:eastAsia="en-US" w:bidi="ar-SA"/>
      </w:rPr>
    </w:lvl>
    <w:lvl w:ilvl="1" w:tplc="C2F230DE">
      <w:numFmt w:val="bullet"/>
      <w:lvlText w:val="•"/>
      <w:lvlJc w:val="left"/>
      <w:pPr>
        <w:ind w:left="1110" w:hanging="361"/>
      </w:pPr>
      <w:rPr>
        <w:rFonts w:hint="default"/>
        <w:lang w:val="en-US" w:eastAsia="en-US" w:bidi="ar-SA"/>
      </w:rPr>
    </w:lvl>
    <w:lvl w:ilvl="2" w:tplc="25861318">
      <w:numFmt w:val="bullet"/>
      <w:lvlText w:val="•"/>
      <w:lvlJc w:val="left"/>
      <w:pPr>
        <w:ind w:left="1760" w:hanging="361"/>
      </w:pPr>
      <w:rPr>
        <w:rFonts w:hint="default"/>
        <w:lang w:val="en-US" w:eastAsia="en-US" w:bidi="ar-SA"/>
      </w:rPr>
    </w:lvl>
    <w:lvl w:ilvl="3" w:tplc="EE4675CC">
      <w:numFmt w:val="bullet"/>
      <w:lvlText w:val="•"/>
      <w:lvlJc w:val="left"/>
      <w:pPr>
        <w:ind w:left="2410" w:hanging="361"/>
      </w:pPr>
      <w:rPr>
        <w:rFonts w:hint="default"/>
        <w:lang w:val="en-US" w:eastAsia="en-US" w:bidi="ar-SA"/>
      </w:rPr>
    </w:lvl>
    <w:lvl w:ilvl="4" w:tplc="B128E048">
      <w:numFmt w:val="bullet"/>
      <w:lvlText w:val="•"/>
      <w:lvlJc w:val="left"/>
      <w:pPr>
        <w:ind w:left="3060" w:hanging="361"/>
      </w:pPr>
      <w:rPr>
        <w:rFonts w:hint="default"/>
        <w:lang w:val="en-US" w:eastAsia="en-US" w:bidi="ar-SA"/>
      </w:rPr>
    </w:lvl>
    <w:lvl w:ilvl="5" w:tplc="B5DE7F28">
      <w:numFmt w:val="bullet"/>
      <w:lvlText w:val="•"/>
      <w:lvlJc w:val="left"/>
      <w:pPr>
        <w:ind w:left="3711" w:hanging="361"/>
      </w:pPr>
      <w:rPr>
        <w:rFonts w:hint="default"/>
        <w:lang w:val="en-US" w:eastAsia="en-US" w:bidi="ar-SA"/>
      </w:rPr>
    </w:lvl>
    <w:lvl w:ilvl="6" w:tplc="C24459BE">
      <w:numFmt w:val="bullet"/>
      <w:lvlText w:val="•"/>
      <w:lvlJc w:val="left"/>
      <w:pPr>
        <w:ind w:left="4361" w:hanging="361"/>
      </w:pPr>
      <w:rPr>
        <w:rFonts w:hint="default"/>
        <w:lang w:val="en-US" w:eastAsia="en-US" w:bidi="ar-SA"/>
      </w:rPr>
    </w:lvl>
    <w:lvl w:ilvl="7" w:tplc="368AD468">
      <w:numFmt w:val="bullet"/>
      <w:lvlText w:val="•"/>
      <w:lvlJc w:val="left"/>
      <w:pPr>
        <w:ind w:left="5011" w:hanging="361"/>
      </w:pPr>
      <w:rPr>
        <w:rFonts w:hint="default"/>
        <w:lang w:val="en-US" w:eastAsia="en-US" w:bidi="ar-SA"/>
      </w:rPr>
    </w:lvl>
    <w:lvl w:ilvl="8" w:tplc="46243DA4">
      <w:numFmt w:val="bullet"/>
      <w:lvlText w:val="•"/>
      <w:lvlJc w:val="left"/>
      <w:pPr>
        <w:ind w:left="5661" w:hanging="361"/>
      </w:pPr>
      <w:rPr>
        <w:rFonts w:hint="default"/>
        <w:lang w:val="en-US" w:eastAsia="en-US" w:bidi="ar-SA"/>
      </w:rPr>
    </w:lvl>
  </w:abstractNum>
  <w:num w:numId="1">
    <w:abstractNumId w:val="13"/>
  </w:num>
  <w:num w:numId="2">
    <w:abstractNumId w:val="3"/>
  </w:num>
  <w:num w:numId="3">
    <w:abstractNumId w:val="2"/>
  </w:num>
  <w:num w:numId="4">
    <w:abstractNumId w:val="7"/>
  </w:num>
  <w:num w:numId="5">
    <w:abstractNumId w:val="5"/>
  </w:num>
  <w:num w:numId="6">
    <w:abstractNumId w:val="10"/>
  </w:num>
  <w:num w:numId="7">
    <w:abstractNumId w:val="8"/>
  </w:num>
  <w:num w:numId="8">
    <w:abstractNumId w:val="6"/>
  </w:num>
  <w:num w:numId="9">
    <w:abstractNumId w:val="14"/>
  </w:num>
  <w:num w:numId="10">
    <w:abstractNumId w:val="0"/>
  </w:num>
  <w:num w:numId="11">
    <w:abstractNumId w:val="4"/>
  </w:num>
  <w:num w:numId="12">
    <w:abstractNumId w:val="9"/>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60E7C"/>
    <w:rsid w:val="00063F29"/>
    <w:rsid w:val="0009371E"/>
    <w:rsid w:val="00131863"/>
    <w:rsid w:val="00140ABF"/>
    <w:rsid w:val="00172FD1"/>
    <w:rsid w:val="00233174"/>
    <w:rsid w:val="00305B43"/>
    <w:rsid w:val="00352FDE"/>
    <w:rsid w:val="00392811"/>
    <w:rsid w:val="00403AAC"/>
    <w:rsid w:val="00490420"/>
    <w:rsid w:val="005D58B7"/>
    <w:rsid w:val="006D7EEC"/>
    <w:rsid w:val="006F45FE"/>
    <w:rsid w:val="00730E56"/>
    <w:rsid w:val="007463FF"/>
    <w:rsid w:val="008D117D"/>
    <w:rsid w:val="00A21C37"/>
    <w:rsid w:val="00A86F8D"/>
    <w:rsid w:val="00AB523B"/>
    <w:rsid w:val="00B44CDE"/>
    <w:rsid w:val="00CB397B"/>
    <w:rsid w:val="00D025EF"/>
    <w:rsid w:val="00D40CE5"/>
    <w:rsid w:val="00D51120"/>
    <w:rsid w:val="00D60E7C"/>
    <w:rsid w:val="00E554F7"/>
    <w:rsid w:val="00EA7027"/>
    <w:rsid w:val="00F7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E599"/>
  <w15:docId w15:val="{F8917222-6BFB-489F-BE94-0A10B2ED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rPr>
  </w:style>
  <w:style w:type="paragraph" w:styleId="1">
    <w:name w:val="heading 1"/>
    <w:basedOn w:val="a"/>
    <w:uiPriority w:val="9"/>
    <w:qFormat/>
    <w:pPr>
      <w:ind w:left="672" w:hanging="442"/>
      <w:outlineLvl w:val="0"/>
    </w:pPr>
    <w:rPr>
      <w:b/>
      <w:bCs/>
      <w:sz w:val="40"/>
      <w:szCs w:val="40"/>
    </w:rPr>
  </w:style>
  <w:style w:type="paragraph" w:styleId="2">
    <w:name w:val="heading 2"/>
    <w:basedOn w:val="a"/>
    <w:uiPriority w:val="9"/>
    <w:unhideWhenUsed/>
    <w:qFormat/>
    <w:pPr>
      <w:spacing w:before="62"/>
      <w:ind w:left="827" w:hanging="597"/>
      <w:outlineLvl w:val="1"/>
    </w:pPr>
    <w:rPr>
      <w:b/>
      <w:bCs/>
      <w:sz w:val="36"/>
      <w:szCs w:val="36"/>
    </w:rPr>
  </w:style>
  <w:style w:type="paragraph" w:styleId="3">
    <w:name w:val="heading 3"/>
    <w:basedOn w:val="a"/>
    <w:uiPriority w:val="9"/>
    <w:unhideWhenUsed/>
    <w:qFormat/>
    <w:pPr>
      <w:spacing w:before="216"/>
      <w:ind w:left="230"/>
      <w:outlineLvl w:val="2"/>
    </w:pPr>
    <w:rPr>
      <w:b/>
      <w:bCs/>
      <w:sz w:val="32"/>
      <w:szCs w:val="32"/>
      <w:u w:val="single" w:color="000000"/>
    </w:rPr>
  </w:style>
  <w:style w:type="paragraph" w:styleId="4">
    <w:name w:val="heading 4"/>
    <w:basedOn w:val="a"/>
    <w:uiPriority w:val="9"/>
    <w:unhideWhenUsed/>
    <w:qFormat/>
    <w:pPr>
      <w:ind w:left="652"/>
      <w:outlineLvl w:val="3"/>
    </w:pPr>
    <w:rPr>
      <w:b/>
      <w:bCs/>
      <w:sz w:val="28"/>
      <w:szCs w:val="28"/>
      <w:u w:val="single" w:color="000000"/>
    </w:rPr>
  </w:style>
  <w:style w:type="paragraph" w:styleId="5">
    <w:name w:val="heading 5"/>
    <w:basedOn w:val="a"/>
    <w:uiPriority w:val="9"/>
    <w:unhideWhenUsed/>
    <w:qFormat/>
    <w:pPr>
      <w:ind w:left="1110" w:hanging="441"/>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844" w:hanging="1330"/>
    </w:pPr>
    <w:rPr>
      <w:b/>
      <w:bCs/>
      <w:sz w:val="48"/>
      <w:szCs w:val="48"/>
    </w:rPr>
  </w:style>
  <w:style w:type="paragraph" w:styleId="a5">
    <w:name w:val="List Paragraph"/>
    <w:basedOn w:val="a"/>
    <w:uiPriority w:val="34"/>
    <w:qFormat/>
    <w:pPr>
      <w:ind w:left="661" w:hanging="360"/>
    </w:pPr>
  </w:style>
  <w:style w:type="paragraph" w:customStyle="1" w:styleId="TableParagraph">
    <w:name w:val="Table Paragraph"/>
    <w:basedOn w:val="a"/>
    <w:uiPriority w:val="1"/>
    <w:qFormat/>
  </w:style>
  <w:style w:type="paragraph" w:styleId="a6">
    <w:name w:val="Normal (Web)"/>
    <w:basedOn w:val="a"/>
    <w:uiPriority w:val="99"/>
    <w:unhideWhenUsed/>
    <w:rsid w:val="00392811"/>
    <w:pPr>
      <w:widowControl/>
      <w:autoSpaceDE/>
      <w:autoSpaceDN/>
      <w:spacing w:before="100" w:beforeAutospacing="1" w:after="100" w:afterAutospacing="1"/>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490420"/>
    <w:rPr>
      <w:color w:val="0000FF" w:themeColor="hyperlink"/>
      <w:u w:val="single"/>
    </w:rPr>
  </w:style>
  <w:style w:type="character" w:customStyle="1" w:styleId="UnresolvedMention">
    <w:name w:val="Unresolved Mention"/>
    <w:basedOn w:val="a0"/>
    <w:uiPriority w:val="99"/>
    <w:semiHidden/>
    <w:unhideWhenUsed/>
    <w:rsid w:val="00490420"/>
    <w:rPr>
      <w:color w:val="605E5C"/>
      <w:shd w:val="clear" w:color="auto" w:fill="E1DFDD"/>
    </w:rPr>
  </w:style>
  <w:style w:type="character" w:styleId="a8">
    <w:name w:val="Strong"/>
    <w:basedOn w:val="a0"/>
    <w:uiPriority w:val="22"/>
    <w:qFormat/>
    <w:rsid w:val="00D40CE5"/>
    <w:rPr>
      <w:b/>
      <w:bCs/>
    </w:rPr>
  </w:style>
  <w:style w:type="character" w:styleId="a9">
    <w:name w:val="Emphasis"/>
    <w:basedOn w:val="a0"/>
    <w:uiPriority w:val="20"/>
    <w:qFormat/>
    <w:rsid w:val="008D117D"/>
    <w:rPr>
      <w:i/>
      <w:iCs/>
    </w:rPr>
  </w:style>
  <w:style w:type="table" w:styleId="aa">
    <w:name w:val="Table Grid"/>
    <w:basedOn w:val="a1"/>
    <w:uiPriority w:val="39"/>
    <w:rsid w:val="0074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554F7"/>
    <w:pPr>
      <w:tabs>
        <w:tab w:val="center" w:pos="4677"/>
        <w:tab w:val="right" w:pos="9355"/>
      </w:tabs>
    </w:pPr>
  </w:style>
  <w:style w:type="character" w:customStyle="1" w:styleId="ac">
    <w:name w:val="Верхний колонтитул Знак"/>
    <w:basedOn w:val="a0"/>
    <w:link w:val="ab"/>
    <w:uiPriority w:val="99"/>
    <w:rsid w:val="00E554F7"/>
    <w:rPr>
      <w:rFonts w:ascii="Arial" w:eastAsia="Arial" w:hAnsi="Arial" w:cs="Arial"/>
    </w:rPr>
  </w:style>
  <w:style w:type="paragraph" w:styleId="ad">
    <w:name w:val="footer"/>
    <w:basedOn w:val="a"/>
    <w:link w:val="ae"/>
    <w:uiPriority w:val="99"/>
    <w:unhideWhenUsed/>
    <w:rsid w:val="00E554F7"/>
    <w:pPr>
      <w:tabs>
        <w:tab w:val="center" w:pos="4677"/>
        <w:tab w:val="right" w:pos="9355"/>
      </w:tabs>
    </w:pPr>
  </w:style>
  <w:style w:type="character" w:customStyle="1" w:styleId="ae">
    <w:name w:val="Нижний колонтитул Знак"/>
    <w:basedOn w:val="a0"/>
    <w:link w:val="ad"/>
    <w:uiPriority w:val="99"/>
    <w:rsid w:val="00E554F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37762">
      <w:bodyDiv w:val="1"/>
      <w:marLeft w:val="0"/>
      <w:marRight w:val="0"/>
      <w:marTop w:val="0"/>
      <w:marBottom w:val="0"/>
      <w:divBdr>
        <w:top w:val="none" w:sz="0" w:space="0" w:color="auto"/>
        <w:left w:val="none" w:sz="0" w:space="0" w:color="auto"/>
        <w:bottom w:val="none" w:sz="0" w:space="0" w:color="auto"/>
        <w:right w:val="none" w:sz="0" w:space="0" w:color="auto"/>
      </w:divBdr>
    </w:div>
    <w:div w:id="1730495458">
      <w:bodyDiv w:val="1"/>
      <w:marLeft w:val="0"/>
      <w:marRight w:val="0"/>
      <w:marTop w:val="0"/>
      <w:marBottom w:val="0"/>
      <w:divBdr>
        <w:top w:val="none" w:sz="0" w:space="0" w:color="auto"/>
        <w:left w:val="none" w:sz="0" w:space="0" w:color="auto"/>
        <w:bottom w:val="none" w:sz="0" w:space="0" w:color="auto"/>
        <w:right w:val="none" w:sz="0" w:space="0" w:color="auto"/>
      </w:divBdr>
    </w:div>
    <w:div w:id="2010791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missions.apu.ac.jp/graduate/academics/gsa_master/" TargetMode="External"/><Relationship Id="rId18" Type="http://schemas.openxmlformats.org/officeDocument/2006/relationships/hyperlink" Target="https://www.grips.ac.jp/en/education/inter_programs/policy/" TargetMode="External"/><Relationship Id="rId26" Type="http://schemas.openxmlformats.org/officeDocument/2006/relationships/hyperlink" Target="https://www.eng.kyushu-u.ac.jp/e/admissions.html" TargetMode="External"/><Relationship Id="rId3" Type="http://schemas.openxmlformats.org/officeDocument/2006/relationships/settings" Target="settings.xml"/><Relationship Id="rId21" Type="http://schemas.openxmlformats.org/officeDocument/2006/relationships/hyperlink" Target="https://www.energy.kyoto-u.ac.jp/en/" TargetMode="External"/><Relationship Id="rId7" Type="http://schemas.openxmlformats.org/officeDocument/2006/relationships/image" Target="media/image1.png"/><Relationship Id="rId12" Type="http://schemas.openxmlformats.org/officeDocument/2006/relationships/hyperlink" Target="https://www.iuj.ac.jp/im-info/" TargetMode="External"/><Relationship Id="rId17" Type="http://schemas.openxmlformats.org/officeDocument/2006/relationships/hyperlink" Target="https://www.iuj.ac.jp/im-info/" TargetMode="External"/><Relationship Id="rId25" Type="http://schemas.openxmlformats.org/officeDocument/2006/relationships/hyperlink" Target="https://www.t.kyoto-u.ac.jp/en/admissions/international" TargetMode="External"/><Relationship Id="rId2" Type="http://schemas.openxmlformats.org/officeDocument/2006/relationships/styles" Target="styles.xml"/><Relationship Id="rId16" Type="http://schemas.openxmlformats.org/officeDocument/2006/relationships/hyperlink" Target="https://www.ipp.hit-u.ac.jp/appp/8ad03644e37c65cfe412215bee3261d7f7aa9241.pdf" TargetMode="External"/><Relationship Id="rId20" Type="http://schemas.openxmlformats.org/officeDocument/2006/relationships/hyperlink" Target="https://www.soken.ac.jp/en/admission/application_info/fusion/" TargetMode="External"/><Relationship Id="rId29"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ica.go.jp/english/activities/schemes/dsp-chair/index.html" TargetMode="External"/><Relationship Id="rId24" Type="http://schemas.openxmlformats.org/officeDocument/2006/relationships/hyperlink" Target="https://sites.google.com/vos.nagaokaut.ac.jp/nselab-en/home" TargetMode="External"/><Relationship Id="rId5" Type="http://schemas.openxmlformats.org/officeDocument/2006/relationships/footnotes" Target="footnotes.xml"/><Relationship Id="rId15" Type="http://schemas.openxmlformats.org/officeDocument/2006/relationships/hyperlink" Target="https://www.ipp.hit-u.ac.jp/appp/admission/who_can_apply.html" TargetMode="External"/><Relationship Id="rId23" Type="http://schemas.openxmlformats.org/officeDocument/2006/relationships/hyperlink" Target="https://www.nagaokaut.ac.jp/j/nyuushi/gb/e/07_nuclear/index.html" TargetMode="External"/><Relationship Id="rId28" Type="http://schemas.openxmlformats.org/officeDocument/2006/relationships/hyperlink" Target="https://www.waseda.jp/fsci/gweee/en/" TargetMode="External"/><Relationship Id="rId10" Type="http://schemas.openxmlformats.org/officeDocument/2006/relationships/hyperlink" Target="http://www.jica.go.jp/english/activities/schemes/dsp-chair/index.html" TargetMode="External"/><Relationship Id="rId19" Type="http://schemas.openxmlformats.org/officeDocument/2006/relationships/hyperlink" Target="https://www.grips.ac.jp/en/education/inter_programs/policy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aseda.jp/fsci/gweee/en/" TargetMode="External"/><Relationship Id="rId22" Type="http://schemas.openxmlformats.org/officeDocument/2006/relationships/hyperlink" Target="https://www.titech.ac.jp/english/admissions/prospective-students/graduate-programs/igp-c" TargetMode="External"/><Relationship Id="rId27" Type="http://schemas.openxmlformats.org/officeDocument/2006/relationships/hyperlink" Target="https://www.kogakuin.ac.jp/faculty/lab/ae_lab190.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18</Pages>
  <Words>4254</Words>
  <Characters>24252</Characters>
  <Application>Microsoft Office Word</Application>
  <DocSecurity>0</DocSecurity>
  <Lines>202</Lines>
  <Paragraphs>56</Paragraphs>
  <ScaleCrop>false</ScaleCrop>
  <HeadingPairs>
    <vt:vector size="2" baseType="variant">
      <vt:variant>
        <vt:lpstr>Назва</vt:lpstr>
      </vt:variant>
      <vt:variant>
        <vt:i4>1</vt:i4>
      </vt:variant>
    </vt:vector>
  </HeadingPairs>
  <TitlesOfParts>
    <vt:vector size="1" baseType="lpstr">
      <vt:lpstr>Microsoft Word - GXGI.docx</vt:lpstr>
    </vt:vector>
  </TitlesOfParts>
  <Company/>
  <LinksUpToDate>false</LinksUpToDate>
  <CharactersWithSpaces>28450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GXGI.docx</dc:title>
  <dc:creator>Okubo, Yukiko['EÝ 1</dc:creator>
  <cp:lastModifiedBy>Користувач</cp:lastModifiedBy>
  <cp:revision>11</cp:revision>
  <dcterms:created xsi:type="dcterms:W3CDTF">2025-11-17T08:52:00Z</dcterms:created>
  <dcterms:modified xsi:type="dcterms:W3CDTF">2025-11-18T17:42:00Z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LastSaved">
    <vt:filetime>2025-11-17T00:00:00Z</vt:filetime>
  </property>
  <property fmtid="{D5CDD505-2E9C-101B-9397-08002B2CF9AE}" pid="4" name="Producer">
    <vt:lpwstr>3-Heights(TM) PDF Security Shell 4.8.25.2 (http://www.pdf-tools.com)</vt:lpwstr>
  </property>
</Properties>
</file>