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C1B59" w14:textId="64568E15" w:rsidR="005B49A9" w:rsidRPr="0075248D" w:rsidRDefault="005B49A9" w:rsidP="005B49A9">
      <w:pPr>
        <w:pStyle w:val="a5"/>
        <w:jc w:val="right"/>
        <w:rPr>
          <w:i/>
          <w:iCs/>
        </w:rPr>
      </w:pPr>
      <w:r w:rsidRPr="0075248D">
        <w:rPr>
          <w:i/>
          <w:iCs/>
        </w:rPr>
        <w:t>Неофіційний переклад</w:t>
      </w:r>
    </w:p>
    <w:p w14:paraId="3C4019FE" w14:textId="77777777" w:rsidR="005B49A9" w:rsidRPr="0075248D" w:rsidRDefault="005B49A9" w:rsidP="005B49A9">
      <w:pPr>
        <w:pStyle w:val="a5"/>
        <w:jc w:val="right"/>
        <w:rPr>
          <w:b/>
          <w:bCs/>
        </w:rPr>
      </w:pPr>
      <w:r w:rsidRPr="0075248D">
        <w:rPr>
          <w:rStyle w:val="a6"/>
          <w:b w:val="0"/>
          <w:bCs w:val="0"/>
        </w:rPr>
        <w:t>Японське агентство міжнародного співробітництва (JICA)</w:t>
      </w:r>
    </w:p>
    <w:p w14:paraId="023207CF" w14:textId="2E513A95" w:rsidR="005B49A9" w:rsidRPr="0075248D" w:rsidRDefault="005B49A9" w:rsidP="005B49A9">
      <w:pPr>
        <w:pStyle w:val="a5"/>
        <w:jc w:val="right"/>
        <w:rPr>
          <w:sz w:val="28"/>
          <w:szCs w:val="28"/>
        </w:rPr>
      </w:pPr>
      <w:r w:rsidRPr="0075248D">
        <w:rPr>
          <w:sz w:val="28"/>
          <w:szCs w:val="28"/>
        </w:rPr>
        <w:t>Дата: 14 листопада 2025</w:t>
      </w:r>
      <w:r w:rsidR="00B60FA9">
        <w:rPr>
          <w:sz w:val="28"/>
          <w:szCs w:val="28"/>
        </w:rPr>
        <w:t xml:space="preserve"> року</w:t>
      </w:r>
      <w:r w:rsidRPr="0075248D">
        <w:rPr>
          <w:sz w:val="28"/>
          <w:szCs w:val="28"/>
        </w:rPr>
        <w:br/>
        <w:t>Реєстр. № JICA(UKR)-25-11-14176</w:t>
      </w:r>
    </w:p>
    <w:p w14:paraId="54623E34" w14:textId="77777777" w:rsidR="005B49A9" w:rsidRPr="0075248D" w:rsidRDefault="005B49A9" w:rsidP="005B49A9">
      <w:pPr>
        <w:pStyle w:val="a5"/>
        <w:rPr>
          <w:sz w:val="28"/>
          <w:szCs w:val="28"/>
        </w:rPr>
      </w:pPr>
      <w:r w:rsidRPr="0075248D">
        <w:rPr>
          <w:rStyle w:val="a6"/>
          <w:sz w:val="28"/>
          <w:szCs w:val="28"/>
        </w:rPr>
        <w:t>Національне агентство України з питань державної служби</w:t>
      </w:r>
      <w:r w:rsidRPr="0075248D">
        <w:rPr>
          <w:b/>
          <w:bCs/>
          <w:sz w:val="28"/>
          <w:szCs w:val="28"/>
        </w:rPr>
        <w:br/>
      </w:r>
      <w:r w:rsidRPr="0075248D">
        <w:rPr>
          <w:rStyle w:val="a6"/>
          <w:sz w:val="28"/>
          <w:szCs w:val="28"/>
        </w:rPr>
        <w:t>Центр адаптації державної служби до стандартів Європейського Союзу</w:t>
      </w:r>
    </w:p>
    <w:p w14:paraId="57F93EF6" w14:textId="472C6688" w:rsidR="005B49A9" w:rsidRPr="0075248D" w:rsidRDefault="005B49A9" w:rsidP="0075248D">
      <w:pPr>
        <w:pStyle w:val="a5"/>
        <w:jc w:val="both"/>
        <w:rPr>
          <w:sz w:val="28"/>
          <w:szCs w:val="28"/>
        </w:rPr>
      </w:pPr>
      <w:r w:rsidRPr="0075248D">
        <w:rPr>
          <w:rStyle w:val="a6"/>
          <w:sz w:val="28"/>
          <w:szCs w:val="28"/>
        </w:rPr>
        <w:t>Тема:</w:t>
      </w:r>
      <w:r w:rsidRPr="0075248D">
        <w:rPr>
          <w:sz w:val="28"/>
          <w:szCs w:val="28"/>
        </w:rPr>
        <w:t xml:space="preserve"> Програма JICA KCCP для довгострокових учасників </w:t>
      </w:r>
      <w:r w:rsidRPr="0075248D">
        <w:rPr>
          <w:rStyle w:val="a6"/>
          <w:sz w:val="28"/>
          <w:szCs w:val="28"/>
        </w:rPr>
        <w:t>«Розвиток людських ресурсів для енергетичного сектору в контексті зеленої трансформації на 2026 японський фінансовий рік»</w:t>
      </w:r>
    </w:p>
    <w:p w14:paraId="0FF14DB2" w14:textId="77777777" w:rsidR="005B49A9" w:rsidRPr="0075248D" w:rsidRDefault="005B49A9" w:rsidP="0075248D">
      <w:pPr>
        <w:pStyle w:val="a5"/>
        <w:ind w:firstLine="567"/>
        <w:jc w:val="both"/>
        <w:rPr>
          <w:sz w:val="28"/>
          <w:szCs w:val="28"/>
        </w:rPr>
      </w:pPr>
      <w:r w:rsidRPr="0075248D">
        <w:rPr>
          <w:sz w:val="28"/>
          <w:szCs w:val="28"/>
        </w:rPr>
        <w:t>Перш за все, висловлюємо щиру подяку за Вашу співпрацю у діяльності JICA.</w:t>
      </w:r>
    </w:p>
    <w:p w14:paraId="373E4F7A" w14:textId="10DDEED3" w:rsidR="005B49A9" w:rsidRPr="0075248D" w:rsidRDefault="005B49A9" w:rsidP="0075248D">
      <w:pPr>
        <w:pStyle w:val="a5"/>
        <w:ind w:firstLine="567"/>
        <w:jc w:val="both"/>
        <w:rPr>
          <w:sz w:val="28"/>
          <w:szCs w:val="28"/>
        </w:rPr>
      </w:pPr>
      <w:r w:rsidRPr="0075248D">
        <w:rPr>
          <w:sz w:val="28"/>
          <w:szCs w:val="28"/>
        </w:rPr>
        <w:t xml:space="preserve">Ми раді повідомити Національне агентство України з питань державної служби (Центр адаптації державної служби до стандартів Європейського Союзу), що Японське агентство міжнародного співробітництва (JICA) </w:t>
      </w:r>
      <w:r w:rsidR="0075248D" w:rsidRPr="0075248D">
        <w:rPr>
          <w:sz w:val="28"/>
          <w:szCs w:val="28"/>
        </w:rPr>
        <w:t>буде проводити</w:t>
      </w:r>
      <w:r w:rsidRPr="0075248D">
        <w:rPr>
          <w:sz w:val="28"/>
          <w:szCs w:val="28"/>
        </w:rPr>
        <w:t xml:space="preserve"> курс </w:t>
      </w:r>
      <w:r w:rsidRPr="0075248D">
        <w:rPr>
          <w:rStyle w:val="a6"/>
          <w:b w:val="0"/>
          <w:bCs w:val="0"/>
          <w:i/>
          <w:iCs/>
          <w:sz w:val="28"/>
          <w:szCs w:val="28"/>
        </w:rPr>
        <w:t>«Розвиток людських ресурсів для енергетичного сектору в контексті зеленої трансформації на 2026 японський</w:t>
      </w:r>
      <w:r w:rsidR="005F684F">
        <w:rPr>
          <w:rStyle w:val="a6"/>
          <w:b w:val="0"/>
          <w:bCs w:val="0"/>
          <w:i/>
          <w:iCs/>
          <w:sz w:val="28"/>
          <w:szCs w:val="28"/>
        </w:rPr>
        <w:t xml:space="preserve"> фінансовий рік</w:t>
      </w:r>
      <w:r w:rsidRPr="0075248D">
        <w:rPr>
          <w:rStyle w:val="a6"/>
          <w:b w:val="0"/>
          <w:bCs w:val="0"/>
          <w:i/>
          <w:iCs/>
          <w:sz w:val="28"/>
          <w:szCs w:val="28"/>
        </w:rPr>
        <w:t>»</w:t>
      </w:r>
      <w:r w:rsidRPr="0075248D">
        <w:rPr>
          <w:sz w:val="28"/>
          <w:szCs w:val="28"/>
        </w:rPr>
        <w:t xml:space="preserve"> у Японії в рамках </w:t>
      </w:r>
      <w:r w:rsidRPr="0075248D">
        <w:rPr>
          <w:rStyle w:val="a6"/>
          <w:b w:val="0"/>
          <w:bCs w:val="0"/>
          <w:sz w:val="28"/>
          <w:szCs w:val="28"/>
        </w:rPr>
        <w:t xml:space="preserve">Програми спільного створення знань (KCCP) для довгострокових учасників (JICA </w:t>
      </w:r>
      <w:proofErr w:type="spellStart"/>
      <w:r w:rsidRPr="0075248D">
        <w:rPr>
          <w:rStyle w:val="a6"/>
          <w:b w:val="0"/>
          <w:bCs w:val="0"/>
          <w:sz w:val="28"/>
          <w:szCs w:val="28"/>
        </w:rPr>
        <w:t>Development</w:t>
      </w:r>
      <w:proofErr w:type="spellEnd"/>
      <w:r w:rsidRPr="0075248D">
        <w:rPr>
          <w:rStyle w:val="a6"/>
          <w:b w:val="0"/>
          <w:bCs w:val="0"/>
          <w:sz w:val="28"/>
          <w:szCs w:val="28"/>
        </w:rPr>
        <w:t xml:space="preserve"> </w:t>
      </w:r>
      <w:proofErr w:type="spellStart"/>
      <w:r w:rsidRPr="0075248D">
        <w:rPr>
          <w:rStyle w:val="a6"/>
          <w:b w:val="0"/>
          <w:bCs w:val="0"/>
          <w:sz w:val="28"/>
          <w:szCs w:val="28"/>
        </w:rPr>
        <w:t>Studies</w:t>
      </w:r>
      <w:proofErr w:type="spellEnd"/>
      <w:r w:rsidRPr="0075248D">
        <w:rPr>
          <w:rStyle w:val="a6"/>
          <w:b w:val="0"/>
          <w:bCs w:val="0"/>
          <w:sz w:val="28"/>
          <w:szCs w:val="28"/>
        </w:rPr>
        <w:t xml:space="preserve"> </w:t>
      </w:r>
      <w:proofErr w:type="spellStart"/>
      <w:r w:rsidRPr="0075248D">
        <w:rPr>
          <w:rStyle w:val="a6"/>
          <w:b w:val="0"/>
          <w:bCs w:val="0"/>
          <w:sz w:val="28"/>
          <w:szCs w:val="28"/>
        </w:rPr>
        <w:t>Program</w:t>
      </w:r>
      <w:proofErr w:type="spellEnd"/>
      <w:r w:rsidRPr="0075248D">
        <w:rPr>
          <w:rStyle w:val="a6"/>
          <w:b w:val="0"/>
          <w:bCs w:val="0"/>
          <w:sz w:val="28"/>
          <w:szCs w:val="28"/>
        </w:rPr>
        <w:t>)</w:t>
      </w:r>
      <w:r w:rsidRPr="0075248D">
        <w:rPr>
          <w:sz w:val="28"/>
          <w:szCs w:val="28"/>
        </w:rPr>
        <w:t>.</w:t>
      </w:r>
    </w:p>
    <w:p w14:paraId="6C7BBC6E" w14:textId="6D1B6892" w:rsidR="005B49A9" w:rsidRPr="0075248D" w:rsidRDefault="005B49A9" w:rsidP="0075248D">
      <w:pPr>
        <w:pStyle w:val="a5"/>
        <w:ind w:firstLine="567"/>
        <w:jc w:val="both"/>
        <w:rPr>
          <w:sz w:val="28"/>
          <w:szCs w:val="28"/>
        </w:rPr>
      </w:pPr>
      <w:r w:rsidRPr="0075248D">
        <w:rPr>
          <w:sz w:val="28"/>
          <w:szCs w:val="28"/>
        </w:rPr>
        <w:t xml:space="preserve">Передбачені учасники можуть обрати дворічне навчання на здобуття ступеня магістра або трирічне навчання на здобуття </w:t>
      </w:r>
      <w:proofErr w:type="spellStart"/>
      <w:r w:rsidRPr="0075248D">
        <w:rPr>
          <w:sz w:val="28"/>
          <w:szCs w:val="28"/>
        </w:rPr>
        <w:t>PhD</w:t>
      </w:r>
      <w:proofErr w:type="spellEnd"/>
      <w:r w:rsidRPr="0075248D">
        <w:rPr>
          <w:sz w:val="28"/>
          <w:szCs w:val="28"/>
        </w:rPr>
        <w:t xml:space="preserve">, починаючи з вересня 2026 року. Деякі учасники можуть мати інший період навчання, якщо їх зарахують як </w:t>
      </w:r>
      <w:r w:rsidR="00B179DE">
        <w:rPr>
          <w:sz w:val="28"/>
          <w:szCs w:val="28"/>
        </w:rPr>
        <w:t>студентів-дослідників</w:t>
      </w:r>
      <w:r w:rsidRPr="0075248D">
        <w:rPr>
          <w:sz w:val="28"/>
          <w:szCs w:val="28"/>
        </w:rPr>
        <w:t xml:space="preserve"> (</w:t>
      </w:r>
      <w:proofErr w:type="spellStart"/>
      <w:r w:rsidRPr="0075248D">
        <w:rPr>
          <w:sz w:val="28"/>
          <w:szCs w:val="28"/>
        </w:rPr>
        <w:t>research</w:t>
      </w:r>
      <w:proofErr w:type="spellEnd"/>
      <w:r w:rsidRPr="0075248D">
        <w:rPr>
          <w:sz w:val="28"/>
          <w:szCs w:val="28"/>
        </w:rPr>
        <w:t xml:space="preserve"> </w:t>
      </w:r>
      <w:proofErr w:type="spellStart"/>
      <w:r w:rsidRPr="0075248D">
        <w:rPr>
          <w:sz w:val="28"/>
          <w:szCs w:val="28"/>
        </w:rPr>
        <w:t>students</w:t>
      </w:r>
      <w:proofErr w:type="spellEnd"/>
      <w:r w:rsidRPr="0075248D">
        <w:rPr>
          <w:sz w:val="28"/>
          <w:szCs w:val="28"/>
        </w:rPr>
        <w:t>).</w:t>
      </w:r>
    </w:p>
    <w:p w14:paraId="61F8C23E" w14:textId="3F6B5C0F" w:rsidR="005B49A9" w:rsidRPr="0075248D" w:rsidRDefault="005B49A9" w:rsidP="0075248D">
      <w:pPr>
        <w:pStyle w:val="a5"/>
        <w:ind w:firstLine="567"/>
        <w:jc w:val="both"/>
        <w:rPr>
          <w:sz w:val="28"/>
          <w:szCs w:val="28"/>
        </w:rPr>
      </w:pPr>
      <w:r w:rsidRPr="0075248D">
        <w:rPr>
          <w:sz w:val="28"/>
          <w:szCs w:val="28"/>
        </w:rPr>
        <w:t xml:space="preserve">Програма відкрита для </w:t>
      </w:r>
      <w:r w:rsidR="00581CEB">
        <w:rPr>
          <w:sz w:val="28"/>
          <w:szCs w:val="28"/>
        </w:rPr>
        <w:t>публічних</w:t>
      </w:r>
      <w:r w:rsidRPr="0075248D">
        <w:rPr>
          <w:sz w:val="28"/>
          <w:szCs w:val="28"/>
        </w:rPr>
        <w:t xml:space="preserve"> службовців</w:t>
      </w:r>
      <w:r w:rsidR="00581CEB">
        <w:rPr>
          <w:sz w:val="28"/>
          <w:szCs w:val="28"/>
        </w:rPr>
        <w:t>, працівників установ</w:t>
      </w:r>
      <w:r w:rsidRPr="0075248D">
        <w:rPr>
          <w:sz w:val="28"/>
          <w:szCs w:val="28"/>
        </w:rPr>
        <w:t xml:space="preserve"> та науковців, які роблять внесок у енергетичний перехід до вуглецевої нейтральності в країнах, що розвиваються.</w:t>
      </w:r>
    </w:p>
    <w:p w14:paraId="1F40AF26" w14:textId="77777777" w:rsidR="005B49A9" w:rsidRPr="0075248D" w:rsidRDefault="005B49A9" w:rsidP="0075248D">
      <w:pPr>
        <w:pStyle w:val="a5"/>
        <w:ind w:firstLine="567"/>
        <w:jc w:val="both"/>
        <w:rPr>
          <w:sz w:val="28"/>
          <w:szCs w:val="28"/>
        </w:rPr>
      </w:pPr>
      <w:r w:rsidRPr="0075248D">
        <w:rPr>
          <w:sz w:val="28"/>
          <w:szCs w:val="28"/>
        </w:rPr>
        <w:t xml:space="preserve">Звертаємо увагу, що участь у курсі залежить від умов, зазначених у додатку, та від </w:t>
      </w:r>
      <w:proofErr w:type="spellStart"/>
      <w:r w:rsidRPr="0075248D">
        <w:rPr>
          <w:sz w:val="28"/>
          <w:szCs w:val="28"/>
        </w:rPr>
        <w:t>безпекової</w:t>
      </w:r>
      <w:proofErr w:type="spellEnd"/>
      <w:r w:rsidRPr="0075248D">
        <w:rPr>
          <w:sz w:val="28"/>
          <w:szCs w:val="28"/>
        </w:rPr>
        <w:t xml:space="preserve"> ситуації на момент проведення навчання.</w:t>
      </w:r>
    </w:p>
    <w:p w14:paraId="0F8C0A7E" w14:textId="2136B139" w:rsidR="005B49A9" w:rsidRPr="0075248D" w:rsidRDefault="005B49A9" w:rsidP="0075248D">
      <w:pPr>
        <w:pStyle w:val="a5"/>
        <w:ind w:firstLine="567"/>
        <w:jc w:val="both"/>
        <w:rPr>
          <w:sz w:val="28"/>
          <w:szCs w:val="28"/>
        </w:rPr>
      </w:pPr>
      <w:r w:rsidRPr="0075248D">
        <w:rPr>
          <w:sz w:val="28"/>
          <w:szCs w:val="28"/>
        </w:rPr>
        <w:t>Заявників просять подати такі до</w:t>
      </w:r>
      <w:r w:rsidR="00621C22">
        <w:rPr>
          <w:sz w:val="28"/>
          <w:szCs w:val="28"/>
        </w:rPr>
        <w:t>кументи до Офісу JICA в Україні</w:t>
      </w:r>
      <w:r w:rsidR="00621C22">
        <w:rPr>
          <w:sz w:val="28"/>
          <w:szCs w:val="28"/>
        </w:rPr>
        <w:br/>
      </w:r>
      <w:r w:rsidRPr="0075248D">
        <w:rPr>
          <w:rStyle w:val="a6"/>
          <w:sz w:val="28"/>
          <w:szCs w:val="28"/>
          <w:u w:val="single"/>
        </w:rPr>
        <w:t>до 19 грудня 2025 року</w:t>
      </w:r>
      <w:r w:rsidRPr="0075248D">
        <w:rPr>
          <w:sz w:val="28"/>
          <w:szCs w:val="28"/>
        </w:rPr>
        <w:t>, відповідно до вимог, наведених у Загальній інформації:</w:t>
      </w:r>
    </w:p>
    <w:p w14:paraId="0A7B3468" w14:textId="3BDBC928" w:rsidR="005B49A9" w:rsidRPr="0075248D" w:rsidRDefault="005B49A9" w:rsidP="0075248D">
      <w:pPr>
        <w:pStyle w:val="a5"/>
        <w:ind w:left="567"/>
        <w:jc w:val="both"/>
        <w:rPr>
          <w:b/>
          <w:bCs/>
          <w:sz w:val="28"/>
          <w:szCs w:val="28"/>
        </w:rPr>
      </w:pPr>
      <w:r w:rsidRPr="0075248D">
        <w:rPr>
          <w:rStyle w:val="a6"/>
          <w:b w:val="0"/>
          <w:bCs w:val="0"/>
          <w:sz w:val="28"/>
          <w:szCs w:val="28"/>
        </w:rPr>
        <w:t>(1) Необхідні документи</w:t>
      </w:r>
    </w:p>
    <w:p w14:paraId="339628D6" w14:textId="77777777" w:rsidR="005B49A9" w:rsidRPr="0075248D" w:rsidRDefault="005B49A9" w:rsidP="0075248D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75248D">
        <w:rPr>
          <w:sz w:val="28"/>
          <w:szCs w:val="28"/>
        </w:rPr>
        <w:t>Особиста інформація</w:t>
      </w:r>
    </w:p>
    <w:p w14:paraId="22A97648" w14:textId="77777777" w:rsidR="005B49A9" w:rsidRPr="0075248D" w:rsidRDefault="005B49A9" w:rsidP="0075248D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75248D">
        <w:rPr>
          <w:sz w:val="28"/>
          <w:szCs w:val="28"/>
        </w:rPr>
        <w:t>Освітній рівень</w:t>
      </w:r>
    </w:p>
    <w:p w14:paraId="5A2B6825" w14:textId="77777777" w:rsidR="005B49A9" w:rsidRPr="0075248D" w:rsidRDefault="005B49A9" w:rsidP="0075248D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75248D">
        <w:rPr>
          <w:sz w:val="28"/>
          <w:szCs w:val="28"/>
        </w:rPr>
        <w:t>Інформація про поточну організацію та номінацію</w:t>
      </w:r>
    </w:p>
    <w:p w14:paraId="4E4731ED" w14:textId="77777777" w:rsidR="005B49A9" w:rsidRPr="0075248D" w:rsidRDefault="005B49A9" w:rsidP="0075248D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75248D">
        <w:rPr>
          <w:sz w:val="28"/>
          <w:szCs w:val="28"/>
        </w:rPr>
        <w:t>Досвід роботи</w:t>
      </w:r>
    </w:p>
    <w:p w14:paraId="1C532CD0" w14:textId="77777777" w:rsidR="005B49A9" w:rsidRPr="0075248D" w:rsidRDefault="005B49A9" w:rsidP="0075248D">
      <w:pPr>
        <w:pStyle w:val="a5"/>
        <w:pageBreakBefore/>
        <w:numPr>
          <w:ilvl w:val="0"/>
          <w:numId w:val="5"/>
        </w:numPr>
        <w:ind w:left="1434" w:hanging="357"/>
        <w:jc w:val="both"/>
        <w:rPr>
          <w:sz w:val="28"/>
          <w:szCs w:val="28"/>
        </w:rPr>
      </w:pPr>
      <w:r w:rsidRPr="0075248D">
        <w:rPr>
          <w:sz w:val="28"/>
          <w:szCs w:val="28"/>
        </w:rPr>
        <w:lastRenderedPageBreak/>
        <w:t>Декларація (погодження з умовами)</w:t>
      </w:r>
    </w:p>
    <w:p w14:paraId="3DEAE7A0" w14:textId="77777777" w:rsidR="005B49A9" w:rsidRPr="0075248D" w:rsidRDefault="005B49A9" w:rsidP="0075248D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75248D">
        <w:rPr>
          <w:sz w:val="28"/>
          <w:szCs w:val="28"/>
        </w:rPr>
        <w:t>Дослідницький план (Додаток 2)</w:t>
      </w:r>
    </w:p>
    <w:p w14:paraId="77C4CA93" w14:textId="77777777" w:rsidR="005B49A9" w:rsidRPr="0075248D" w:rsidRDefault="005B49A9" w:rsidP="0075248D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75248D">
        <w:rPr>
          <w:sz w:val="28"/>
          <w:szCs w:val="28"/>
        </w:rPr>
        <w:t>Кар’єрний план (Додаток 2)</w:t>
      </w:r>
    </w:p>
    <w:p w14:paraId="539C675B" w14:textId="7D6195B8" w:rsidR="005B49A9" w:rsidRPr="0075248D" w:rsidRDefault="005B49A9" w:rsidP="0075248D">
      <w:pPr>
        <w:pStyle w:val="a5"/>
        <w:ind w:left="567"/>
        <w:rPr>
          <w:sz w:val="28"/>
          <w:szCs w:val="28"/>
        </w:rPr>
      </w:pPr>
      <w:r w:rsidRPr="0075248D">
        <w:rPr>
          <w:rStyle w:val="a6"/>
          <w:b w:val="0"/>
          <w:bCs w:val="0"/>
          <w:sz w:val="28"/>
          <w:szCs w:val="28"/>
        </w:rPr>
        <w:t>(2) Диплом про закінчення навчального закладу</w:t>
      </w:r>
      <w:r w:rsidRPr="0075248D">
        <w:rPr>
          <w:rStyle w:val="a6"/>
          <w:sz w:val="28"/>
          <w:szCs w:val="28"/>
        </w:rPr>
        <w:br/>
      </w:r>
      <w:r w:rsidRPr="0075248D">
        <w:rPr>
          <w:rStyle w:val="a6"/>
          <w:b w:val="0"/>
          <w:bCs w:val="0"/>
          <w:sz w:val="28"/>
          <w:szCs w:val="28"/>
        </w:rPr>
        <w:t>(3) Академічна довідка (</w:t>
      </w:r>
      <w:r w:rsidR="0075248D" w:rsidRPr="0075248D">
        <w:rPr>
          <w:rStyle w:val="a6"/>
          <w:b w:val="0"/>
          <w:bCs w:val="0"/>
          <w:sz w:val="28"/>
          <w:szCs w:val="28"/>
        </w:rPr>
        <w:t>додаток до диплома</w:t>
      </w:r>
      <w:r w:rsidRPr="0075248D">
        <w:rPr>
          <w:rStyle w:val="a6"/>
          <w:b w:val="0"/>
          <w:bCs w:val="0"/>
          <w:sz w:val="28"/>
          <w:szCs w:val="28"/>
        </w:rPr>
        <w:t>)</w:t>
      </w:r>
      <w:r w:rsidRPr="0075248D">
        <w:rPr>
          <w:rStyle w:val="a6"/>
          <w:sz w:val="28"/>
          <w:szCs w:val="28"/>
        </w:rPr>
        <w:br/>
      </w:r>
      <w:r w:rsidRPr="0075248D">
        <w:rPr>
          <w:rStyle w:val="a6"/>
          <w:b w:val="0"/>
          <w:bCs w:val="0"/>
          <w:sz w:val="28"/>
          <w:szCs w:val="28"/>
        </w:rPr>
        <w:t>(4) Рекомендаційний лист</w:t>
      </w:r>
      <w:r w:rsidRPr="0075248D">
        <w:rPr>
          <w:rStyle w:val="a6"/>
          <w:sz w:val="28"/>
          <w:szCs w:val="28"/>
        </w:rPr>
        <w:br/>
      </w:r>
      <w:r w:rsidRPr="0075248D">
        <w:rPr>
          <w:rStyle w:val="a6"/>
          <w:b w:val="0"/>
          <w:bCs w:val="0"/>
          <w:sz w:val="28"/>
          <w:szCs w:val="28"/>
        </w:rPr>
        <w:t>(5) Копія сертифіката з англійської мови</w:t>
      </w:r>
      <w:r w:rsidRPr="0075248D">
        <w:rPr>
          <w:rStyle w:val="a6"/>
          <w:sz w:val="28"/>
          <w:szCs w:val="28"/>
        </w:rPr>
        <w:br/>
      </w:r>
      <w:r w:rsidRPr="0075248D">
        <w:rPr>
          <w:rStyle w:val="a6"/>
          <w:b w:val="0"/>
          <w:bCs w:val="0"/>
          <w:sz w:val="28"/>
          <w:szCs w:val="28"/>
        </w:rPr>
        <w:t>(6) Копія паспорта або посвідчення з фото</w:t>
      </w:r>
      <w:r w:rsidRPr="0075248D">
        <w:rPr>
          <w:rStyle w:val="a6"/>
          <w:sz w:val="28"/>
          <w:szCs w:val="28"/>
        </w:rPr>
        <w:br/>
        <w:t>(7) 2 фотографії (4 см × 3 см), наклеєні на заяву (оригінал і копія)</w:t>
      </w:r>
      <w:r w:rsidRPr="0075248D">
        <w:rPr>
          <w:sz w:val="28"/>
          <w:szCs w:val="28"/>
        </w:rPr>
        <w:br/>
      </w:r>
      <w:r w:rsidRPr="0075248D">
        <w:rPr>
          <w:rStyle w:val="a6"/>
          <w:sz w:val="28"/>
          <w:szCs w:val="28"/>
        </w:rPr>
        <w:t>(8) &lt;Після 1 квітня 2026 року&gt; Медична довідка (до 30 квітня 2026</w:t>
      </w:r>
      <w:r w:rsidR="00317293">
        <w:rPr>
          <w:rStyle w:val="a6"/>
          <w:sz w:val="28"/>
          <w:szCs w:val="28"/>
        </w:rPr>
        <w:t> </w:t>
      </w:r>
      <w:bookmarkStart w:id="0" w:name="_GoBack"/>
      <w:bookmarkEnd w:id="0"/>
      <w:r w:rsidRPr="0075248D">
        <w:rPr>
          <w:rStyle w:val="a6"/>
          <w:sz w:val="28"/>
          <w:szCs w:val="28"/>
        </w:rPr>
        <w:t>року)</w:t>
      </w:r>
    </w:p>
    <w:p w14:paraId="3235F4F0" w14:textId="77777777" w:rsidR="005B49A9" w:rsidRPr="0075248D" w:rsidRDefault="005B49A9" w:rsidP="0075248D">
      <w:pPr>
        <w:pStyle w:val="a5"/>
        <w:jc w:val="both"/>
        <w:rPr>
          <w:sz w:val="28"/>
          <w:szCs w:val="28"/>
        </w:rPr>
      </w:pPr>
      <w:r w:rsidRPr="0075248D">
        <w:rPr>
          <w:sz w:val="28"/>
          <w:szCs w:val="28"/>
        </w:rPr>
        <w:t>Ми високо цінуємо Вашу співпрацю та увагу до цього питання.</w:t>
      </w:r>
    </w:p>
    <w:p w14:paraId="5B025DB9" w14:textId="6E819257" w:rsidR="005B49A9" w:rsidRPr="0075248D" w:rsidRDefault="005B49A9" w:rsidP="0075248D">
      <w:pPr>
        <w:pStyle w:val="a5"/>
        <w:jc w:val="both"/>
        <w:rPr>
          <w:i/>
          <w:iCs/>
          <w:sz w:val="28"/>
          <w:szCs w:val="28"/>
        </w:rPr>
      </w:pPr>
      <w:r w:rsidRPr="0075248D">
        <w:rPr>
          <w:b/>
          <w:bCs/>
          <w:sz w:val="28"/>
          <w:szCs w:val="28"/>
        </w:rPr>
        <w:t>Додатки:</w:t>
      </w:r>
      <w:r w:rsidRPr="0075248D">
        <w:rPr>
          <w:sz w:val="28"/>
          <w:szCs w:val="28"/>
        </w:rPr>
        <w:t xml:space="preserve"> </w:t>
      </w:r>
      <w:r w:rsidRPr="0075248D">
        <w:rPr>
          <w:i/>
          <w:iCs/>
          <w:sz w:val="28"/>
          <w:szCs w:val="28"/>
        </w:rPr>
        <w:t>Брошура курсу, Форма заявки, Форма рекомендаційного листа, Контрольний список</w:t>
      </w:r>
    </w:p>
    <w:p w14:paraId="04D26770" w14:textId="2BFFECDE" w:rsidR="005B49A9" w:rsidRPr="0075248D" w:rsidRDefault="005B49A9" w:rsidP="005B49A9">
      <w:pPr>
        <w:pStyle w:val="a5"/>
        <w:rPr>
          <w:sz w:val="28"/>
          <w:szCs w:val="28"/>
        </w:rPr>
      </w:pPr>
      <w:r w:rsidRPr="0075248D">
        <w:rPr>
          <w:sz w:val="28"/>
          <w:szCs w:val="28"/>
        </w:rPr>
        <w:t>З повагою,</w:t>
      </w:r>
      <w:r w:rsidRPr="0075248D">
        <w:rPr>
          <w:sz w:val="28"/>
          <w:szCs w:val="28"/>
        </w:rPr>
        <w:br/>
      </w:r>
      <w:proofErr w:type="spellStart"/>
      <w:r w:rsidRPr="0075248D">
        <w:rPr>
          <w:rStyle w:val="a6"/>
          <w:sz w:val="28"/>
          <w:szCs w:val="28"/>
        </w:rPr>
        <w:t>Осаму</w:t>
      </w:r>
      <w:proofErr w:type="spellEnd"/>
      <w:r w:rsidRPr="0075248D">
        <w:rPr>
          <w:rStyle w:val="a6"/>
          <w:sz w:val="28"/>
          <w:szCs w:val="28"/>
        </w:rPr>
        <w:t xml:space="preserve"> ХАТТОРІ</w:t>
      </w:r>
      <w:r w:rsidRPr="0075248D">
        <w:rPr>
          <w:sz w:val="28"/>
          <w:szCs w:val="28"/>
        </w:rPr>
        <w:br/>
        <w:t>Головний представник Офісу JICA в Україні</w:t>
      </w:r>
    </w:p>
    <w:p w14:paraId="142EBE2B" w14:textId="77777777" w:rsidR="0075248D" w:rsidRPr="0075248D" w:rsidRDefault="0075248D" w:rsidP="005B49A9">
      <w:pPr>
        <w:pStyle w:val="a5"/>
        <w:rPr>
          <w:sz w:val="28"/>
          <w:szCs w:val="28"/>
        </w:rPr>
      </w:pPr>
    </w:p>
    <w:p w14:paraId="4FB68DAD" w14:textId="756FCEEB" w:rsidR="005B49A9" w:rsidRPr="0075248D" w:rsidRDefault="0075248D" w:rsidP="0075248D">
      <w:pPr>
        <w:pStyle w:val="2"/>
        <w:pageBreakBefore/>
        <w:jc w:val="center"/>
        <w:rPr>
          <w:rStyle w:val="a6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5248D">
        <w:rPr>
          <w:rStyle w:val="a6"/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>УМОВИ ДЛЯ УКРАЇНСЬКИХ ЗАЯВНИКІВ</w:t>
      </w:r>
      <w:r w:rsidRPr="0075248D">
        <w:rPr>
          <w:rStyle w:val="a6"/>
          <w:rFonts w:ascii="Times New Roman" w:hAnsi="Times New Roman" w:cs="Times New Roman"/>
          <w:color w:val="auto"/>
          <w:sz w:val="28"/>
          <w:szCs w:val="28"/>
          <w:lang w:val="uk-UA"/>
        </w:rPr>
        <w:br/>
        <w:t>НА НАВЧАННЯ В ЯПОНІЇ</w:t>
      </w:r>
    </w:p>
    <w:p w14:paraId="5D6216CA" w14:textId="77777777" w:rsidR="0075248D" w:rsidRPr="0075248D" w:rsidRDefault="0075248D" w:rsidP="0075248D">
      <w:pPr>
        <w:jc w:val="center"/>
        <w:rPr>
          <w:lang w:val="uk-UA"/>
        </w:rPr>
      </w:pPr>
    </w:p>
    <w:p w14:paraId="296606A8" w14:textId="77777777" w:rsidR="005B49A9" w:rsidRPr="0075248D" w:rsidRDefault="005B49A9" w:rsidP="005B49A9">
      <w:pPr>
        <w:pStyle w:val="3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5248D">
        <w:rPr>
          <w:rStyle w:val="a6"/>
          <w:rFonts w:ascii="Times New Roman" w:hAnsi="Times New Roman" w:cs="Times New Roman"/>
          <w:color w:val="auto"/>
          <w:sz w:val="28"/>
          <w:szCs w:val="28"/>
          <w:lang w:val="uk-UA"/>
        </w:rPr>
        <w:t>1. Логістика та віза</w:t>
      </w:r>
    </w:p>
    <w:p w14:paraId="4A1A2895" w14:textId="77777777" w:rsidR="005B49A9" w:rsidRPr="0075248D" w:rsidRDefault="005B49A9" w:rsidP="0075248D">
      <w:pPr>
        <w:pStyle w:val="a5"/>
        <w:numPr>
          <w:ilvl w:val="0"/>
          <w:numId w:val="8"/>
        </w:numPr>
        <w:jc w:val="both"/>
        <w:rPr>
          <w:sz w:val="28"/>
          <w:szCs w:val="28"/>
        </w:rPr>
      </w:pPr>
      <w:r w:rsidRPr="0075248D">
        <w:rPr>
          <w:sz w:val="28"/>
          <w:szCs w:val="28"/>
        </w:rPr>
        <w:t xml:space="preserve">Виліт учасників до Японії буде здійснюватися </w:t>
      </w:r>
      <w:r w:rsidRPr="0075248D">
        <w:rPr>
          <w:sz w:val="28"/>
          <w:szCs w:val="28"/>
          <w:u w:val="single"/>
        </w:rPr>
        <w:t>з Варшави</w:t>
      </w:r>
      <w:r w:rsidRPr="0075248D">
        <w:rPr>
          <w:sz w:val="28"/>
          <w:szCs w:val="28"/>
        </w:rPr>
        <w:t>.</w:t>
      </w:r>
    </w:p>
    <w:p w14:paraId="6893B5E4" w14:textId="77777777" w:rsidR="005B49A9" w:rsidRPr="0075248D" w:rsidRDefault="005B49A9" w:rsidP="0075248D">
      <w:pPr>
        <w:pStyle w:val="a5"/>
        <w:numPr>
          <w:ilvl w:val="0"/>
          <w:numId w:val="8"/>
        </w:numPr>
        <w:jc w:val="both"/>
        <w:rPr>
          <w:sz w:val="28"/>
          <w:szCs w:val="28"/>
        </w:rPr>
      </w:pPr>
      <w:r w:rsidRPr="0075248D">
        <w:rPr>
          <w:sz w:val="28"/>
          <w:szCs w:val="28"/>
        </w:rPr>
        <w:t xml:space="preserve">Під час дії військового стану учасники </w:t>
      </w:r>
      <w:r w:rsidRPr="0075248D">
        <w:rPr>
          <w:sz w:val="28"/>
          <w:szCs w:val="28"/>
          <w:u w:val="single"/>
        </w:rPr>
        <w:t>повинні забезпечити свою можливість перетину кордону</w:t>
      </w:r>
      <w:r w:rsidRPr="0075248D">
        <w:rPr>
          <w:sz w:val="28"/>
          <w:szCs w:val="28"/>
        </w:rPr>
        <w:t xml:space="preserve"> та перебування за кордоном протягом періоду навчання.</w:t>
      </w:r>
    </w:p>
    <w:p w14:paraId="05B5DCE6" w14:textId="77777777" w:rsidR="005B49A9" w:rsidRPr="0075248D" w:rsidRDefault="005B49A9" w:rsidP="0075248D">
      <w:pPr>
        <w:pStyle w:val="a5"/>
        <w:numPr>
          <w:ilvl w:val="0"/>
          <w:numId w:val="8"/>
        </w:numPr>
        <w:jc w:val="both"/>
        <w:rPr>
          <w:sz w:val="28"/>
          <w:szCs w:val="28"/>
        </w:rPr>
      </w:pPr>
      <w:r w:rsidRPr="0075248D">
        <w:rPr>
          <w:sz w:val="28"/>
          <w:szCs w:val="28"/>
          <w:u w:val="single"/>
        </w:rPr>
        <w:t>Візові</w:t>
      </w:r>
      <w:r w:rsidRPr="0075248D">
        <w:rPr>
          <w:sz w:val="28"/>
          <w:szCs w:val="28"/>
        </w:rPr>
        <w:t xml:space="preserve"> заявки мають бути подані до Посольства Японії в Україні (м. Київ); орієнтовний строк опрацювання — </w:t>
      </w:r>
      <w:r w:rsidRPr="0075248D">
        <w:rPr>
          <w:rStyle w:val="a6"/>
          <w:b w:val="0"/>
          <w:bCs w:val="0"/>
          <w:sz w:val="28"/>
          <w:szCs w:val="28"/>
        </w:rPr>
        <w:t>5 робочих днів</w:t>
      </w:r>
      <w:r w:rsidRPr="0075248D">
        <w:rPr>
          <w:sz w:val="28"/>
          <w:szCs w:val="28"/>
        </w:rPr>
        <w:t>.</w:t>
      </w:r>
    </w:p>
    <w:p w14:paraId="2CE81AB4" w14:textId="29C1E0B2" w:rsidR="005B49A9" w:rsidRPr="0075248D" w:rsidRDefault="005B49A9" w:rsidP="0075248D">
      <w:pPr>
        <w:pStyle w:val="a5"/>
        <w:numPr>
          <w:ilvl w:val="0"/>
          <w:numId w:val="8"/>
        </w:numPr>
        <w:jc w:val="both"/>
        <w:rPr>
          <w:sz w:val="28"/>
          <w:szCs w:val="28"/>
        </w:rPr>
      </w:pPr>
      <w:r w:rsidRPr="0075248D">
        <w:rPr>
          <w:sz w:val="28"/>
          <w:szCs w:val="28"/>
        </w:rPr>
        <w:t xml:space="preserve">Звертаємо увагу, що віза учасника видається за спеціальною процедурою Міністерства закордонних справ Японії. Просимо заявників </w:t>
      </w:r>
      <w:r w:rsidRPr="0075248D">
        <w:rPr>
          <w:rStyle w:val="a6"/>
          <w:b w:val="0"/>
          <w:bCs w:val="0"/>
          <w:sz w:val="28"/>
          <w:szCs w:val="28"/>
        </w:rPr>
        <w:t>утримуватися від відмови від участі після отримання повідомлення про зарахування</w:t>
      </w:r>
      <w:r w:rsidRPr="0075248D">
        <w:rPr>
          <w:sz w:val="28"/>
          <w:szCs w:val="28"/>
        </w:rPr>
        <w:t>, за винятком дійсно невідворотних обставин.</w:t>
      </w:r>
    </w:p>
    <w:p w14:paraId="5F55393D" w14:textId="77777777" w:rsidR="005B49A9" w:rsidRPr="0075248D" w:rsidRDefault="005B49A9" w:rsidP="005B49A9">
      <w:pPr>
        <w:pStyle w:val="3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5248D">
        <w:rPr>
          <w:rStyle w:val="a6"/>
          <w:rFonts w:ascii="Times New Roman" w:hAnsi="Times New Roman" w:cs="Times New Roman"/>
          <w:color w:val="auto"/>
          <w:sz w:val="28"/>
          <w:szCs w:val="28"/>
          <w:lang w:val="uk-UA"/>
        </w:rPr>
        <w:t>2. Подорож до Польщі</w:t>
      </w:r>
    </w:p>
    <w:p w14:paraId="6381CECC" w14:textId="77777777" w:rsidR="005B49A9" w:rsidRPr="0075248D" w:rsidRDefault="005B49A9" w:rsidP="0075248D">
      <w:pPr>
        <w:pStyle w:val="a5"/>
        <w:numPr>
          <w:ilvl w:val="0"/>
          <w:numId w:val="9"/>
        </w:numPr>
        <w:jc w:val="both"/>
        <w:rPr>
          <w:sz w:val="28"/>
          <w:szCs w:val="28"/>
        </w:rPr>
      </w:pPr>
      <w:r w:rsidRPr="0075248D">
        <w:rPr>
          <w:sz w:val="28"/>
          <w:szCs w:val="28"/>
        </w:rPr>
        <w:t xml:space="preserve">JICA </w:t>
      </w:r>
      <w:r w:rsidRPr="0075248D">
        <w:rPr>
          <w:sz w:val="28"/>
          <w:szCs w:val="28"/>
          <w:u w:val="single"/>
        </w:rPr>
        <w:t xml:space="preserve">компенсує витрати на поїздку до/з Польщі за фіксованими тарифами </w:t>
      </w:r>
      <w:r w:rsidRPr="0075248D">
        <w:rPr>
          <w:sz w:val="28"/>
          <w:szCs w:val="28"/>
        </w:rPr>
        <w:t>JICA та проживання у Варшаві (за потреби) після прибуття до Японії.</w:t>
      </w:r>
    </w:p>
    <w:p w14:paraId="05E748B2" w14:textId="77777777" w:rsidR="005B49A9" w:rsidRPr="0075248D" w:rsidRDefault="005B49A9" w:rsidP="0075248D">
      <w:pPr>
        <w:pStyle w:val="a5"/>
        <w:numPr>
          <w:ilvl w:val="0"/>
          <w:numId w:val="9"/>
        </w:numPr>
        <w:jc w:val="both"/>
        <w:rPr>
          <w:sz w:val="28"/>
          <w:szCs w:val="28"/>
        </w:rPr>
      </w:pPr>
      <w:r w:rsidRPr="0075248D">
        <w:rPr>
          <w:sz w:val="28"/>
          <w:szCs w:val="28"/>
        </w:rPr>
        <w:t>Учасники мають самостійно організувати транспорт, проживання та інші логістичні питання до/з визначеного аеропорту.</w:t>
      </w:r>
    </w:p>
    <w:p w14:paraId="14DC8D50" w14:textId="77777777" w:rsidR="005B49A9" w:rsidRPr="0075248D" w:rsidRDefault="005B49A9" w:rsidP="005B49A9">
      <w:pPr>
        <w:pStyle w:val="3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5248D">
        <w:rPr>
          <w:rStyle w:val="a6"/>
          <w:rFonts w:ascii="Times New Roman" w:hAnsi="Times New Roman" w:cs="Times New Roman"/>
          <w:color w:val="auto"/>
          <w:sz w:val="28"/>
          <w:szCs w:val="28"/>
          <w:lang w:val="uk-UA"/>
        </w:rPr>
        <w:t>3. Кандидати, пов’язані з військовою службою</w:t>
      </w:r>
    </w:p>
    <w:p w14:paraId="6C25F5D3" w14:textId="77777777" w:rsidR="005B49A9" w:rsidRPr="0075248D" w:rsidRDefault="005B49A9" w:rsidP="0075248D">
      <w:pPr>
        <w:pStyle w:val="a5"/>
        <w:jc w:val="both"/>
        <w:rPr>
          <w:sz w:val="28"/>
          <w:szCs w:val="28"/>
        </w:rPr>
      </w:pPr>
      <w:r w:rsidRPr="0075248D">
        <w:rPr>
          <w:sz w:val="28"/>
          <w:szCs w:val="28"/>
        </w:rPr>
        <w:t xml:space="preserve">Якщо кандидат, пов’язаний з військовими структурами, є пріоритетним, просимо </w:t>
      </w:r>
      <w:r w:rsidRPr="0075248D">
        <w:rPr>
          <w:b/>
          <w:bCs/>
          <w:color w:val="FF0000"/>
          <w:sz w:val="28"/>
          <w:szCs w:val="28"/>
        </w:rPr>
        <w:t>негайно</w:t>
      </w:r>
      <w:r w:rsidRPr="0075248D">
        <w:rPr>
          <w:sz w:val="28"/>
          <w:szCs w:val="28"/>
        </w:rPr>
        <w:t xml:space="preserve"> повідомити Офіс JICA в Україні, оскільки погодження Міністерства закордонних справ Японії може тривати до </w:t>
      </w:r>
      <w:r w:rsidRPr="0075248D">
        <w:rPr>
          <w:rStyle w:val="a6"/>
          <w:b w:val="0"/>
          <w:bCs w:val="0"/>
          <w:sz w:val="28"/>
          <w:szCs w:val="28"/>
        </w:rPr>
        <w:t>3 тижнів</w:t>
      </w:r>
      <w:r w:rsidRPr="0075248D">
        <w:rPr>
          <w:sz w:val="28"/>
          <w:szCs w:val="28"/>
        </w:rPr>
        <w:t>.</w:t>
      </w:r>
      <w:r w:rsidRPr="0075248D">
        <w:rPr>
          <w:sz w:val="28"/>
          <w:szCs w:val="28"/>
        </w:rPr>
        <w:br/>
        <w:t>Кваліфікація таких кандидатів оцінюється урядом Японії індивідуально, відповідно до Хартії розвитку співробітництва Японії, з урахуванням посади, обов’язків та іншої релевантної інформації.</w:t>
      </w:r>
    </w:p>
    <w:p w14:paraId="07548F99" w14:textId="77777777" w:rsidR="005B49A9" w:rsidRPr="0075248D" w:rsidRDefault="005B49A9" w:rsidP="005B49A9">
      <w:pPr>
        <w:pStyle w:val="3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5248D">
        <w:rPr>
          <w:rStyle w:val="a6"/>
          <w:rFonts w:ascii="Times New Roman" w:hAnsi="Times New Roman" w:cs="Times New Roman"/>
          <w:color w:val="auto"/>
          <w:sz w:val="28"/>
          <w:szCs w:val="28"/>
          <w:lang w:val="uk-UA"/>
        </w:rPr>
        <w:t>4. Кандидати з медичними показаннями</w:t>
      </w:r>
    </w:p>
    <w:p w14:paraId="5215A271" w14:textId="77777777" w:rsidR="005B49A9" w:rsidRPr="0075248D" w:rsidRDefault="005B49A9" w:rsidP="0075248D">
      <w:pPr>
        <w:pStyle w:val="a5"/>
        <w:jc w:val="both"/>
        <w:rPr>
          <w:sz w:val="28"/>
          <w:szCs w:val="28"/>
        </w:rPr>
      </w:pPr>
      <w:r w:rsidRPr="0075248D">
        <w:rPr>
          <w:sz w:val="28"/>
          <w:szCs w:val="28"/>
        </w:rPr>
        <w:t xml:space="preserve">Вагітним заявникам </w:t>
      </w:r>
      <w:r w:rsidRPr="0075248D">
        <w:rPr>
          <w:rStyle w:val="a6"/>
          <w:b w:val="0"/>
          <w:bCs w:val="0"/>
          <w:sz w:val="28"/>
          <w:szCs w:val="28"/>
        </w:rPr>
        <w:t>не рекомендується</w:t>
      </w:r>
      <w:r w:rsidRPr="0075248D">
        <w:rPr>
          <w:sz w:val="28"/>
          <w:szCs w:val="28"/>
        </w:rPr>
        <w:t xml:space="preserve"> подавати заявки через потенційні ризики для здоров’я матері та плоду.</w:t>
      </w:r>
    </w:p>
    <w:p w14:paraId="14B8BA6A" w14:textId="77777777" w:rsidR="005B49A9" w:rsidRPr="0075248D" w:rsidRDefault="005B49A9" w:rsidP="005B49A9">
      <w:pPr>
        <w:rPr>
          <w:sz w:val="28"/>
          <w:szCs w:val="28"/>
          <w:lang w:val="uk-UA"/>
        </w:rPr>
      </w:pPr>
    </w:p>
    <w:sectPr w:rsidR="005B49A9" w:rsidRPr="0075248D" w:rsidSect="0075248D">
      <w:pgSz w:w="11920" w:h="16840"/>
      <w:pgMar w:top="1134" w:right="1134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27FC"/>
    <w:multiLevelType w:val="hybridMultilevel"/>
    <w:tmpl w:val="64F6893E"/>
    <w:lvl w:ilvl="0" w:tplc="B5B46C4A">
      <w:start w:val="1"/>
      <w:numFmt w:val="decimal"/>
      <w:lvlText w:val="%1)"/>
      <w:lvlJc w:val="left"/>
      <w:pPr>
        <w:ind w:left="297" w:hanging="2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616"/>
        <w:spacing w:val="0"/>
        <w:w w:val="89"/>
        <w:sz w:val="25"/>
        <w:szCs w:val="25"/>
        <w:lang w:val="en-US" w:eastAsia="en-US" w:bidi="ar-SA"/>
      </w:rPr>
    </w:lvl>
    <w:lvl w:ilvl="1" w:tplc="EE9089C0">
      <w:numFmt w:val="bullet"/>
      <w:lvlText w:val="•"/>
      <w:lvlJc w:val="left"/>
      <w:pPr>
        <w:ind w:left="1207" w:hanging="261"/>
      </w:pPr>
      <w:rPr>
        <w:rFonts w:hint="default"/>
        <w:lang w:val="en-US" w:eastAsia="en-US" w:bidi="ar-SA"/>
      </w:rPr>
    </w:lvl>
    <w:lvl w:ilvl="2" w:tplc="0980D49E">
      <w:numFmt w:val="bullet"/>
      <w:lvlText w:val="•"/>
      <w:lvlJc w:val="left"/>
      <w:pPr>
        <w:ind w:left="2114" w:hanging="261"/>
      </w:pPr>
      <w:rPr>
        <w:rFonts w:hint="default"/>
        <w:lang w:val="en-US" w:eastAsia="en-US" w:bidi="ar-SA"/>
      </w:rPr>
    </w:lvl>
    <w:lvl w:ilvl="3" w:tplc="635E9942">
      <w:numFmt w:val="bullet"/>
      <w:lvlText w:val="•"/>
      <w:lvlJc w:val="left"/>
      <w:pPr>
        <w:ind w:left="3021" w:hanging="261"/>
      </w:pPr>
      <w:rPr>
        <w:rFonts w:hint="default"/>
        <w:lang w:val="en-US" w:eastAsia="en-US" w:bidi="ar-SA"/>
      </w:rPr>
    </w:lvl>
    <w:lvl w:ilvl="4" w:tplc="EA52DBDA">
      <w:numFmt w:val="bullet"/>
      <w:lvlText w:val="•"/>
      <w:lvlJc w:val="left"/>
      <w:pPr>
        <w:ind w:left="3928" w:hanging="261"/>
      </w:pPr>
      <w:rPr>
        <w:rFonts w:hint="default"/>
        <w:lang w:val="en-US" w:eastAsia="en-US" w:bidi="ar-SA"/>
      </w:rPr>
    </w:lvl>
    <w:lvl w:ilvl="5" w:tplc="B2C6F7F4">
      <w:numFmt w:val="bullet"/>
      <w:lvlText w:val="•"/>
      <w:lvlJc w:val="left"/>
      <w:pPr>
        <w:ind w:left="4835" w:hanging="261"/>
      </w:pPr>
      <w:rPr>
        <w:rFonts w:hint="default"/>
        <w:lang w:val="en-US" w:eastAsia="en-US" w:bidi="ar-SA"/>
      </w:rPr>
    </w:lvl>
    <w:lvl w:ilvl="6" w:tplc="037CF8C4">
      <w:numFmt w:val="bullet"/>
      <w:lvlText w:val="•"/>
      <w:lvlJc w:val="left"/>
      <w:pPr>
        <w:ind w:left="5742" w:hanging="261"/>
      </w:pPr>
      <w:rPr>
        <w:rFonts w:hint="default"/>
        <w:lang w:val="en-US" w:eastAsia="en-US" w:bidi="ar-SA"/>
      </w:rPr>
    </w:lvl>
    <w:lvl w:ilvl="7" w:tplc="29FE7C0A">
      <w:numFmt w:val="bullet"/>
      <w:lvlText w:val="•"/>
      <w:lvlJc w:val="left"/>
      <w:pPr>
        <w:ind w:left="6649" w:hanging="261"/>
      </w:pPr>
      <w:rPr>
        <w:rFonts w:hint="default"/>
        <w:lang w:val="en-US" w:eastAsia="en-US" w:bidi="ar-SA"/>
      </w:rPr>
    </w:lvl>
    <w:lvl w:ilvl="8" w:tplc="F1EA6420">
      <w:numFmt w:val="bullet"/>
      <w:lvlText w:val="•"/>
      <w:lvlJc w:val="left"/>
      <w:pPr>
        <w:ind w:left="7556" w:hanging="261"/>
      </w:pPr>
      <w:rPr>
        <w:rFonts w:hint="default"/>
        <w:lang w:val="en-US" w:eastAsia="en-US" w:bidi="ar-SA"/>
      </w:rPr>
    </w:lvl>
  </w:abstractNum>
  <w:abstractNum w:abstractNumId="1" w15:restartNumberingAfterBreak="0">
    <w:nsid w:val="1DAA49AA"/>
    <w:multiLevelType w:val="multilevel"/>
    <w:tmpl w:val="78C48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0367DB"/>
    <w:multiLevelType w:val="multilevel"/>
    <w:tmpl w:val="36D63D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954A41"/>
    <w:multiLevelType w:val="hybridMultilevel"/>
    <w:tmpl w:val="B5F4D50A"/>
    <w:lvl w:ilvl="0" w:tplc="986E62B4">
      <w:start w:val="1"/>
      <w:numFmt w:val="decimal"/>
      <w:lvlText w:val="(%1)"/>
      <w:lvlJc w:val="left"/>
      <w:pPr>
        <w:ind w:left="1221" w:hanging="369"/>
        <w:jc w:val="left"/>
      </w:pPr>
      <w:rPr>
        <w:rFonts w:hint="default"/>
        <w:spacing w:val="0"/>
        <w:w w:val="97"/>
        <w:lang w:val="en-US" w:eastAsia="en-US" w:bidi="ar-SA"/>
      </w:rPr>
    </w:lvl>
    <w:lvl w:ilvl="1" w:tplc="FB685E40">
      <w:numFmt w:val="bullet"/>
      <w:lvlText w:val="•"/>
      <w:lvlJc w:val="left"/>
      <w:pPr>
        <w:ind w:left="1488" w:hanging="360"/>
      </w:pPr>
      <w:rPr>
        <w:rFonts w:ascii="Times New Roman" w:eastAsia="Times New Roman" w:hAnsi="Times New Roman" w:cs="Times New Roman" w:hint="default"/>
        <w:spacing w:val="0"/>
        <w:w w:val="92"/>
        <w:lang w:val="en-US" w:eastAsia="en-US" w:bidi="ar-SA"/>
      </w:rPr>
    </w:lvl>
    <w:lvl w:ilvl="2" w:tplc="2C621CCE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ar-SA"/>
      </w:rPr>
    </w:lvl>
    <w:lvl w:ilvl="3" w:tplc="8EFE1BD8">
      <w:numFmt w:val="bullet"/>
      <w:lvlText w:val="•"/>
      <w:lvlJc w:val="left"/>
      <w:pPr>
        <w:ind w:left="3233" w:hanging="360"/>
      </w:pPr>
      <w:rPr>
        <w:rFonts w:hint="default"/>
        <w:lang w:val="en-US" w:eastAsia="en-US" w:bidi="ar-SA"/>
      </w:rPr>
    </w:lvl>
    <w:lvl w:ilvl="4" w:tplc="B180EB0A">
      <w:numFmt w:val="bullet"/>
      <w:lvlText w:val="•"/>
      <w:lvlJc w:val="left"/>
      <w:pPr>
        <w:ind w:left="4110" w:hanging="360"/>
      </w:pPr>
      <w:rPr>
        <w:rFonts w:hint="default"/>
        <w:lang w:val="en-US" w:eastAsia="en-US" w:bidi="ar-SA"/>
      </w:rPr>
    </w:lvl>
    <w:lvl w:ilvl="5" w:tplc="8924B4B0">
      <w:numFmt w:val="bullet"/>
      <w:lvlText w:val="•"/>
      <w:lvlJc w:val="left"/>
      <w:pPr>
        <w:ind w:left="4986" w:hanging="360"/>
      </w:pPr>
      <w:rPr>
        <w:rFonts w:hint="default"/>
        <w:lang w:val="en-US" w:eastAsia="en-US" w:bidi="ar-SA"/>
      </w:rPr>
    </w:lvl>
    <w:lvl w:ilvl="6" w:tplc="50DEC984">
      <w:numFmt w:val="bullet"/>
      <w:lvlText w:val="•"/>
      <w:lvlJc w:val="left"/>
      <w:pPr>
        <w:ind w:left="5863" w:hanging="360"/>
      </w:pPr>
      <w:rPr>
        <w:rFonts w:hint="default"/>
        <w:lang w:val="en-US" w:eastAsia="en-US" w:bidi="ar-SA"/>
      </w:rPr>
    </w:lvl>
    <w:lvl w:ilvl="7" w:tplc="6BB0A40A">
      <w:numFmt w:val="bullet"/>
      <w:lvlText w:val="•"/>
      <w:lvlJc w:val="left"/>
      <w:pPr>
        <w:ind w:left="6740" w:hanging="360"/>
      </w:pPr>
      <w:rPr>
        <w:rFonts w:hint="default"/>
        <w:lang w:val="en-US" w:eastAsia="en-US" w:bidi="ar-SA"/>
      </w:rPr>
    </w:lvl>
    <w:lvl w:ilvl="8" w:tplc="90B6269E">
      <w:numFmt w:val="bullet"/>
      <w:lvlText w:val="•"/>
      <w:lvlJc w:val="left"/>
      <w:pPr>
        <w:ind w:left="761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D963A01"/>
    <w:multiLevelType w:val="multilevel"/>
    <w:tmpl w:val="135C33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290192D"/>
    <w:multiLevelType w:val="hybridMultilevel"/>
    <w:tmpl w:val="FACC11AA"/>
    <w:lvl w:ilvl="0" w:tplc="F7FC20C2">
      <w:start w:val="1"/>
      <w:numFmt w:val="decimal"/>
      <w:lvlText w:val="%1."/>
      <w:lvlJc w:val="left"/>
      <w:pPr>
        <w:ind w:left="277" w:hanging="238"/>
        <w:jc w:val="left"/>
      </w:pPr>
      <w:rPr>
        <w:rFonts w:hint="default"/>
        <w:spacing w:val="0"/>
        <w:w w:val="88"/>
        <w:lang w:val="en-US" w:eastAsia="en-US" w:bidi="ar-SA"/>
      </w:rPr>
    </w:lvl>
    <w:lvl w:ilvl="1" w:tplc="10DC4B6E">
      <w:numFmt w:val="bullet"/>
      <w:lvlText w:val="•"/>
      <w:lvlJc w:val="left"/>
      <w:pPr>
        <w:ind w:left="1189" w:hanging="238"/>
      </w:pPr>
      <w:rPr>
        <w:rFonts w:hint="default"/>
        <w:lang w:val="en-US" w:eastAsia="en-US" w:bidi="ar-SA"/>
      </w:rPr>
    </w:lvl>
    <w:lvl w:ilvl="2" w:tplc="487E6EA0">
      <w:numFmt w:val="bullet"/>
      <w:lvlText w:val="•"/>
      <w:lvlJc w:val="left"/>
      <w:pPr>
        <w:ind w:left="2098" w:hanging="238"/>
      </w:pPr>
      <w:rPr>
        <w:rFonts w:hint="default"/>
        <w:lang w:val="en-US" w:eastAsia="en-US" w:bidi="ar-SA"/>
      </w:rPr>
    </w:lvl>
    <w:lvl w:ilvl="3" w:tplc="82185A8A">
      <w:numFmt w:val="bullet"/>
      <w:lvlText w:val="•"/>
      <w:lvlJc w:val="left"/>
      <w:pPr>
        <w:ind w:left="3007" w:hanging="238"/>
      </w:pPr>
      <w:rPr>
        <w:rFonts w:hint="default"/>
        <w:lang w:val="en-US" w:eastAsia="en-US" w:bidi="ar-SA"/>
      </w:rPr>
    </w:lvl>
    <w:lvl w:ilvl="4" w:tplc="D34456FA">
      <w:numFmt w:val="bullet"/>
      <w:lvlText w:val="•"/>
      <w:lvlJc w:val="left"/>
      <w:pPr>
        <w:ind w:left="3916" w:hanging="238"/>
      </w:pPr>
      <w:rPr>
        <w:rFonts w:hint="default"/>
        <w:lang w:val="en-US" w:eastAsia="en-US" w:bidi="ar-SA"/>
      </w:rPr>
    </w:lvl>
    <w:lvl w:ilvl="5" w:tplc="4A2623EE">
      <w:numFmt w:val="bullet"/>
      <w:lvlText w:val="•"/>
      <w:lvlJc w:val="left"/>
      <w:pPr>
        <w:ind w:left="4825" w:hanging="238"/>
      </w:pPr>
      <w:rPr>
        <w:rFonts w:hint="default"/>
        <w:lang w:val="en-US" w:eastAsia="en-US" w:bidi="ar-SA"/>
      </w:rPr>
    </w:lvl>
    <w:lvl w:ilvl="6" w:tplc="DEF62B98">
      <w:numFmt w:val="bullet"/>
      <w:lvlText w:val="•"/>
      <w:lvlJc w:val="left"/>
      <w:pPr>
        <w:ind w:left="5734" w:hanging="238"/>
      </w:pPr>
      <w:rPr>
        <w:rFonts w:hint="default"/>
        <w:lang w:val="en-US" w:eastAsia="en-US" w:bidi="ar-SA"/>
      </w:rPr>
    </w:lvl>
    <w:lvl w:ilvl="7" w:tplc="BCDE3362">
      <w:numFmt w:val="bullet"/>
      <w:lvlText w:val="•"/>
      <w:lvlJc w:val="left"/>
      <w:pPr>
        <w:ind w:left="6643" w:hanging="238"/>
      </w:pPr>
      <w:rPr>
        <w:rFonts w:hint="default"/>
        <w:lang w:val="en-US" w:eastAsia="en-US" w:bidi="ar-SA"/>
      </w:rPr>
    </w:lvl>
    <w:lvl w:ilvl="8" w:tplc="A04C0F0A">
      <w:numFmt w:val="bullet"/>
      <w:lvlText w:val="•"/>
      <w:lvlJc w:val="left"/>
      <w:pPr>
        <w:ind w:left="7552" w:hanging="238"/>
      </w:pPr>
      <w:rPr>
        <w:rFonts w:hint="default"/>
        <w:lang w:val="en-US" w:eastAsia="en-US" w:bidi="ar-SA"/>
      </w:rPr>
    </w:lvl>
  </w:abstractNum>
  <w:abstractNum w:abstractNumId="6" w15:restartNumberingAfterBreak="0">
    <w:nsid w:val="5A6524CB"/>
    <w:multiLevelType w:val="multilevel"/>
    <w:tmpl w:val="8FDA019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75C555BB"/>
    <w:multiLevelType w:val="multilevel"/>
    <w:tmpl w:val="5226CC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7D0D3FE9"/>
    <w:multiLevelType w:val="hybridMultilevel"/>
    <w:tmpl w:val="3EEA1716"/>
    <w:lvl w:ilvl="0" w:tplc="145A46F8">
      <w:start w:val="1"/>
      <w:numFmt w:val="decimal"/>
      <w:lvlText w:val="%1)"/>
      <w:lvlJc w:val="left"/>
      <w:pPr>
        <w:ind w:left="38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616"/>
        <w:spacing w:val="0"/>
        <w:w w:val="92"/>
        <w:sz w:val="25"/>
        <w:szCs w:val="25"/>
        <w:lang w:val="en-US" w:eastAsia="en-US" w:bidi="ar-SA"/>
      </w:rPr>
    </w:lvl>
    <w:lvl w:ilvl="1" w:tplc="2228B002">
      <w:numFmt w:val="bullet"/>
      <w:lvlText w:val="•"/>
      <w:lvlJc w:val="left"/>
      <w:pPr>
        <w:ind w:left="973" w:hanging="255"/>
      </w:pPr>
      <w:rPr>
        <w:rFonts w:hint="default"/>
        <w:lang w:val="en-US" w:eastAsia="en-US" w:bidi="ar-SA"/>
      </w:rPr>
    </w:lvl>
    <w:lvl w:ilvl="2" w:tplc="ECD40702">
      <w:numFmt w:val="bullet"/>
      <w:lvlText w:val="•"/>
      <w:lvlJc w:val="left"/>
      <w:pPr>
        <w:ind w:left="1906" w:hanging="255"/>
      </w:pPr>
      <w:rPr>
        <w:rFonts w:hint="default"/>
        <w:lang w:val="en-US" w:eastAsia="en-US" w:bidi="ar-SA"/>
      </w:rPr>
    </w:lvl>
    <w:lvl w:ilvl="3" w:tplc="2E442E74">
      <w:numFmt w:val="bullet"/>
      <w:lvlText w:val="•"/>
      <w:lvlJc w:val="left"/>
      <w:pPr>
        <w:ind w:left="2839" w:hanging="255"/>
      </w:pPr>
      <w:rPr>
        <w:rFonts w:hint="default"/>
        <w:lang w:val="en-US" w:eastAsia="en-US" w:bidi="ar-SA"/>
      </w:rPr>
    </w:lvl>
    <w:lvl w:ilvl="4" w:tplc="6BA4F976">
      <w:numFmt w:val="bullet"/>
      <w:lvlText w:val="•"/>
      <w:lvlJc w:val="left"/>
      <w:pPr>
        <w:ind w:left="3772" w:hanging="255"/>
      </w:pPr>
      <w:rPr>
        <w:rFonts w:hint="default"/>
        <w:lang w:val="en-US" w:eastAsia="en-US" w:bidi="ar-SA"/>
      </w:rPr>
    </w:lvl>
    <w:lvl w:ilvl="5" w:tplc="B04A76DC">
      <w:numFmt w:val="bullet"/>
      <w:lvlText w:val="•"/>
      <w:lvlJc w:val="left"/>
      <w:pPr>
        <w:ind w:left="4705" w:hanging="255"/>
      </w:pPr>
      <w:rPr>
        <w:rFonts w:hint="default"/>
        <w:lang w:val="en-US" w:eastAsia="en-US" w:bidi="ar-SA"/>
      </w:rPr>
    </w:lvl>
    <w:lvl w:ilvl="6" w:tplc="488C854C">
      <w:numFmt w:val="bullet"/>
      <w:lvlText w:val="•"/>
      <w:lvlJc w:val="left"/>
      <w:pPr>
        <w:ind w:left="5638" w:hanging="255"/>
      </w:pPr>
      <w:rPr>
        <w:rFonts w:hint="default"/>
        <w:lang w:val="en-US" w:eastAsia="en-US" w:bidi="ar-SA"/>
      </w:rPr>
    </w:lvl>
    <w:lvl w:ilvl="7" w:tplc="5A4EFE64">
      <w:numFmt w:val="bullet"/>
      <w:lvlText w:val="•"/>
      <w:lvlJc w:val="left"/>
      <w:pPr>
        <w:ind w:left="6571" w:hanging="255"/>
      </w:pPr>
      <w:rPr>
        <w:rFonts w:hint="default"/>
        <w:lang w:val="en-US" w:eastAsia="en-US" w:bidi="ar-SA"/>
      </w:rPr>
    </w:lvl>
    <w:lvl w:ilvl="8" w:tplc="CB10CF22">
      <w:numFmt w:val="bullet"/>
      <w:lvlText w:val="•"/>
      <w:lvlJc w:val="left"/>
      <w:pPr>
        <w:ind w:left="7504" w:hanging="255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002FF"/>
    <w:rsid w:val="00317293"/>
    <w:rsid w:val="00581CEB"/>
    <w:rsid w:val="005B49A9"/>
    <w:rsid w:val="005F684F"/>
    <w:rsid w:val="00621C22"/>
    <w:rsid w:val="0075248D"/>
    <w:rsid w:val="00B179DE"/>
    <w:rsid w:val="00B60FA9"/>
    <w:rsid w:val="00C0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89CB4"/>
  <w15:docId w15:val="{2CF3FCD2-155A-4C9D-A19F-E0A16669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276" w:hanging="236"/>
      <w:outlineLvl w:val="0"/>
    </w:pPr>
    <w:rPr>
      <w:b/>
      <w:bCs/>
      <w:sz w:val="25"/>
      <w:szCs w:val="2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9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9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  <w:pPr>
      <w:ind w:left="33" w:hanging="359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semiHidden/>
    <w:rsid w:val="005B49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B49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5B49A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6">
    <w:name w:val="Strong"/>
    <w:basedOn w:val="a0"/>
    <w:uiPriority w:val="22"/>
    <w:qFormat/>
    <w:rsid w:val="005B49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4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Користувач</cp:lastModifiedBy>
  <cp:revision>8</cp:revision>
  <dcterms:created xsi:type="dcterms:W3CDTF">2025-11-17T08:52:00Z</dcterms:created>
  <dcterms:modified xsi:type="dcterms:W3CDTF">2025-11-18T17:29:00Z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2025-11-15T00:00:00Z</vt:filetime>
  </property>
  <property fmtid="{D5CDD505-2E9C-101B-9397-08002B2CF9AE}" pid="3" name="Creator">
    <vt:lpwstr>Xerox AltaLink C8070</vt:lpwstr>
  </property>
  <property fmtid="{D5CDD505-2E9C-101B-9397-08002B2CF9AE}" pid="4" name="LastSaved">
    <vt:filetime>2025-11-17T00:00:00Z</vt:filetime>
  </property>
  <property fmtid="{D5CDD505-2E9C-101B-9397-08002B2CF9AE}" pid="5" name="Producer">
    <vt:lpwstr>3-Heights(TM) PDF Security Shell 4.8.25.2 (http://www.pdf-tools.com)</vt:lpwstr>
  </property>
</Properties>
</file>