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DD8" w:rsidRPr="000D26A7" w:rsidRDefault="009C6DD8" w:rsidP="000D26A7">
      <w:pPr>
        <w:numPr>
          <w:ilvl w:val="0"/>
          <w:numId w:val="1"/>
        </w:numPr>
        <w:jc w:val="both"/>
        <w:rPr>
          <w:rFonts w:ascii="Osnova MFA Cyrillic" w:hAnsi="Osnova MFA Cyrillic"/>
          <w:sz w:val="24"/>
        </w:rPr>
      </w:pPr>
      <w:bookmarkStart w:id="0" w:name="_GoBack"/>
      <w:bookmarkEnd w:id="0"/>
      <w:r w:rsidRPr="000D26A7">
        <w:rPr>
          <w:rFonts w:ascii="Osnova MFA Cyrillic" w:hAnsi="Osnova MFA Cyrillic"/>
          <w:sz w:val="24"/>
        </w:rPr>
        <w:t>On December 18, 2025, President Trump signed an executive order outlining priorities for U.S. National Space Policy and establishing his vision for America’s future in space.  Under this policy, NASA will return Americans to the Moon by 2028 through the Artemis program and initiate the elements of a permanent lunar outpost by 2030.  As we return to the Moon for the first time in over 60 years – this time to stay – we do so together with America’s international partners.</w:t>
      </w:r>
    </w:p>
    <w:p w:rsidR="009C6DD8" w:rsidRPr="000D26A7" w:rsidRDefault="009C6DD8" w:rsidP="000D26A7">
      <w:pPr>
        <w:numPr>
          <w:ilvl w:val="0"/>
          <w:numId w:val="2"/>
        </w:numPr>
        <w:jc w:val="both"/>
        <w:rPr>
          <w:rFonts w:ascii="Osnova MFA Cyrillic" w:hAnsi="Osnova MFA Cyrillic"/>
          <w:sz w:val="24"/>
        </w:rPr>
      </w:pPr>
      <w:r w:rsidRPr="000D26A7">
        <w:rPr>
          <w:rFonts w:ascii="Osnova MFA Cyrillic" w:hAnsi="Osnova MFA Cyrillic"/>
          <w:sz w:val="24"/>
        </w:rPr>
        <w:t xml:space="preserve">NASA is moving quickly to implement the President’s direction. On March 24-25, 2026, NASA Administrator Jared </w:t>
      </w:r>
      <w:proofErr w:type="spellStart"/>
      <w:r w:rsidRPr="000D26A7">
        <w:rPr>
          <w:rFonts w:ascii="Osnova MFA Cyrillic" w:hAnsi="Osnova MFA Cyrillic"/>
          <w:sz w:val="24"/>
        </w:rPr>
        <w:t>Isaacman</w:t>
      </w:r>
      <w:proofErr w:type="spellEnd"/>
      <w:r w:rsidRPr="000D26A7">
        <w:rPr>
          <w:rFonts w:ascii="Osnova MFA Cyrillic" w:hAnsi="Osnova MFA Cyrillic"/>
          <w:sz w:val="24"/>
        </w:rPr>
        <w:t xml:space="preserve"> hosted a public event and NASA convened bilateral meetings with Artemis Accords countries and like-minded partners in Washington to outline plans for executing the President’s vision.</w:t>
      </w:r>
    </w:p>
    <w:p w:rsidR="009C6DD8" w:rsidRPr="000D26A7" w:rsidRDefault="009C6DD8" w:rsidP="000D26A7">
      <w:pPr>
        <w:numPr>
          <w:ilvl w:val="0"/>
          <w:numId w:val="3"/>
        </w:numPr>
        <w:jc w:val="both"/>
        <w:rPr>
          <w:rFonts w:ascii="Osnova MFA Cyrillic" w:hAnsi="Osnova MFA Cyrillic"/>
          <w:sz w:val="24"/>
        </w:rPr>
      </w:pPr>
      <w:r w:rsidRPr="000D26A7">
        <w:rPr>
          <w:rFonts w:ascii="Osnova MFA Cyrillic" w:hAnsi="Osnova MFA Cyrillic"/>
          <w:sz w:val="24"/>
        </w:rPr>
        <w:t>At the March 24 event (which may be viewed online at </w:t>
      </w:r>
      <w:hyperlink r:id="rId5" w:tooltip="Original URL: https://www.nasa.gov/ignition/. Click or tap if you trust this link." w:history="1">
        <w:r w:rsidRPr="000D26A7">
          <w:rPr>
            <w:rStyle w:val="ac"/>
            <w:rFonts w:ascii="Osnova MFA Cyrillic" w:hAnsi="Osnova MFA Cyrillic"/>
            <w:sz w:val="24"/>
          </w:rPr>
          <w:t>www.nasa.gov/ignition/</w:t>
        </w:r>
      </w:hyperlink>
      <w:r w:rsidRPr="000D26A7">
        <w:rPr>
          <w:rFonts w:ascii="Osnova MFA Cyrillic" w:hAnsi="Osnova MFA Cyrillic"/>
          <w:sz w:val="24"/>
        </w:rPr>
        <w:t xml:space="preserve">), Administrator </w:t>
      </w:r>
      <w:proofErr w:type="spellStart"/>
      <w:r w:rsidRPr="000D26A7">
        <w:rPr>
          <w:rFonts w:ascii="Osnova MFA Cyrillic" w:hAnsi="Osnova MFA Cyrillic"/>
          <w:sz w:val="24"/>
        </w:rPr>
        <w:t>Isaacman</w:t>
      </w:r>
      <w:proofErr w:type="spellEnd"/>
      <w:r w:rsidRPr="000D26A7">
        <w:rPr>
          <w:rFonts w:ascii="Osnova MFA Cyrillic" w:hAnsi="Osnova MFA Cyrillic"/>
          <w:sz w:val="24"/>
        </w:rPr>
        <w:t xml:space="preserve"> made several key announcements:</w:t>
      </w:r>
    </w:p>
    <w:p w:rsidR="009C6DD8" w:rsidRPr="000D26A7" w:rsidRDefault="009C6DD8" w:rsidP="000D26A7">
      <w:pPr>
        <w:numPr>
          <w:ilvl w:val="0"/>
          <w:numId w:val="4"/>
        </w:numPr>
        <w:tabs>
          <w:tab w:val="num" w:pos="720"/>
        </w:tabs>
        <w:jc w:val="both"/>
        <w:rPr>
          <w:rFonts w:ascii="Osnova MFA Cyrillic" w:hAnsi="Osnova MFA Cyrillic"/>
          <w:sz w:val="24"/>
        </w:rPr>
      </w:pPr>
      <w:r w:rsidRPr="000D26A7">
        <w:rPr>
          <w:rFonts w:ascii="Osnova MFA Cyrillic" w:hAnsi="Osnova MFA Cyrillic"/>
          <w:b/>
          <w:bCs/>
          <w:sz w:val="24"/>
        </w:rPr>
        <w:t>First, NASA will significantly increase cadence of U.S. launches to the Moon, </w:t>
      </w:r>
      <w:r w:rsidRPr="000D26A7">
        <w:rPr>
          <w:rFonts w:ascii="Osnova MFA Cyrillic" w:hAnsi="Osnova MFA Cyrillic"/>
          <w:sz w:val="24"/>
        </w:rPr>
        <w:t>targeting up to 30 robotic landings starting in 2027, with payload opportunities for rovers, hoppers, and drones with contributions welcomed from industry, academia, and international partners, as well as undertaking at least one surface human landing every year beginning in 2028.  More launches will also bring more opportunities for scientific payloads, instruments, and contributions by U.S. commercial and international partners.</w:t>
      </w:r>
    </w:p>
    <w:p w:rsidR="009C6DD8" w:rsidRPr="000D26A7" w:rsidRDefault="009C6DD8" w:rsidP="000D26A7">
      <w:pPr>
        <w:numPr>
          <w:ilvl w:val="0"/>
          <w:numId w:val="5"/>
        </w:numPr>
        <w:tabs>
          <w:tab w:val="num" w:pos="720"/>
        </w:tabs>
        <w:jc w:val="both"/>
        <w:rPr>
          <w:rFonts w:ascii="Osnova MFA Cyrillic" w:hAnsi="Osnova MFA Cyrillic"/>
          <w:sz w:val="24"/>
        </w:rPr>
      </w:pPr>
      <w:r w:rsidRPr="000D26A7">
        <w:rPr>
          <w:rFonts w:ascii="Osnova MFA Cyrillic" w:hAnsi="Osnova MFA Cyrillic"/>
          <w:b/>
          <w:bCs/>
          <w:sz w:val="24"/>
        </w:rPr>
        <w:t xml:space="preserve">Second, NASA will move expeditiously forward to create a Moon Base at the lunar South </w:t>
      </w:r>
      <w:proofErr w:type="gramStart"/>
      <w:r w:rsidRPr="000D26A7">
        <w:rPr>
          <w:rFonts w:ascii="Osnova MFA Cyrillic" w:hAnsi="Osnova MFA Cyrillic"/>
          <w:b/>
          <w:bCs/>
          <w:sz w:val="24"/>
        </w:rPr>
        <w:t>pole</w:t>
      </w:r>
      <w:proofErr w:type="gramEnd"/>
      <w:r w:rsidRPr="000D26A7">
        <w:rPr>
          <w:rFonts w:ascii="Osnova MFA Cyrillic" w:hAnsi="Osnova MFA Cyrillic"/>
          <w:b/>
          <w:bCs/>
          <w:sz w:val="24"/>
        </w:rPr>
        <w:t>.</w:t>
      </w:r>
      <w:r w:rsidRPr="000D26A7">
        <w:rPr>
          <w:rFonts w:ascii="Osnova MFA Cyrillic" w:hAnsi="Osnova MFA Cyrillic"/>
          <w:sz w:val="24"/>
        </w:rPr>
        <w:t>  Development will occur in three phases:</w:t>
      </w:r>
    </w:p>
    <w:p w:rsidR="009C6DD8" w:rsidRPr="000D26A7" w:rsidRDefault="009C6DD8" w:rsidP="000D26A7">
      <w:pPr>
        <w:numPr>
          <w:ilvl w:val="1"/>
          <w:numId w:val="5"/>
        </w:numPr>
        <w:tabs>
          <w:tab w:val="num" w:pos="1440"/>
        </w:tabs>
        <w:jc w:val="both"/>
        <w:rPr>
          <w:rFonts w:ascii="Osnova MFA Cyrillic" w:hAnsi="Osnova MFA Cyrillic"/>
          <w:sz w:val="24"/>
        </w:rPr>
      </w:pPr>
      <w:r w:rsidRPr="000D26A7">
        <w:rPr>
          <w:rFonts w:ascii="Osnova MFA Cyrillic" w:hAnsi="Osnova MFA Cyrillic"/>
          <w:b/>
          <w:bCs/>
          <w:sz w:val="24"/>
        </w:rPr>
        <w:t>Phase 1 – Build, Test, Learn:</w:t>
      </w:r>
      <w:r w:rsidRPr="000D26A7">
        <w:rPr>
          <w:rFonts w:ascii="Osnova MFA Cyrillic" w:hAnsi="Osnova MFA Cyrillic"/>
          <w:sz w:val="24"/>
        </w:rPr>
        <w:t>  In 2026-2028, NASA will develop a repeatable, modular approach to lunar missions.  This will include Commercial Lunar Payload Services (CLPS) and Lunar Terrain Vehicle initiatives to increase the tempo of lunar activity.  Payloads will focus on technology demonstrations, advanced mobility, surface operations, power generation, communications, navigation, and other scientific investigations. </w:t>
      </w:r>
    </w:p>
    <w:p w:rsidR="009C6DD8" w:rsidRPr="000D26A7" w:rsidRDefault="009C6DD8" w:rsidP="000D26A7">
      <w:pPr>
        <w:numPr>
          <w:ilvl w:val="1"/>
          <w:numId w:val="5"/>
        </w:numPr>
        <w:tabs>
          <w:tab w:val="num" w:pos="1440"/>
        </w:tabs>
        <w:jc w:val="both"/>
        <w:rPr>
          <w:rFonts w:ascii="Osnova MFA Cyrillic" w:hAnsi="Osnova MFA Cyrillic"/>
          <w:sz w:val="24"/>
        </w:rPr>
      </w:pPr>
      <w:r w:rsidRPr="000D26A7">
        <w:rPr>
          <w:rFonts w:ascii="Osnova MFA Cyrillic" w:hAnsi="Osnova MFA Cyrillic"/>
          <w:b/>
          <w:bCs/>
          <w:sz w:val="24"/>
        </w:rPr>
        <w:t>Phase 2 – Establish Early Infrastructure:</w:t>
      </w:r>
      <w:r w:rsidRPr="000D26A7">
        <w:rPr>
          <w:rFonts w:ascii="Osnova MFA Cyrillic" w:hAnsi="Osnova MFA Cyrillic"/>
          <w:sz w:val="24"/>
        </w:rPr>
        <w:t xml:space="preserve">  Starting in 2029, NASA will transition to semi-habitable infrastructure and regular logistics to support </w:t>
      </w:r>
      <w:proofErr w:type="gramStart"/>
      <w:r w:rsidRPr="000D26A7">
        <w:rPr>
          <w:rFonts w:ascii="Osnova MFA Cyrillic" w:hAnsi="Osnova MFA Cyrillic"/>
          <w:sz w:val="24"/>
        </w:rPr>
        <w:t>recurring</w:t>
      </w:r>
      <w:proofErr w:type="gramEnd"/>
      <w:r w:rsidRPr="000D26A7">
        <w:rPr>
          <w:rFonts w:ascii="Osnova MFA Cyrillic" w:hAnsi="Osnova MFA Cyrillic"/>
          <w:sz w:val="24"/>
        </w:rPr>
        <w:t xml:space="preserve"> astronaut operations on the Moon.  This will include major international capabilities such as a pressurized rover from Japan and international scientific payloads, rovers, and transportation and infrastructure capabilities.</w:t>
      </w:r>
    </w:p>
    <w:p w:rsidR="009C6DD8" w:rsidRPr="000D26A7" w:rsidRDefault="009C6DD8" w:rsidP="000D26A7">
      <w:pPr>
        <w:numPr>
          <w:ilvl w:val="1"/>
          <w:numId w:val="5"/>
        </w:numPr>
        <w:tabs>
          <w:tab w:val="num" w:pos="1440"/>
        </w:tabs>
        <w:jc w:val="both"/>
        <w:rPr>
          <w:rFonts w:ascii="Osnova MFA Cyrillic" w:hAnsi="Osnova MFA Cyrillic"/>
          <w:sz w:val="24"/>
        </w:rPr>
      </w:pPr>
      <w:r w:rsidRPr="000D26A7">
        <w:rPr>
          <w:rFonts w:ascii="Osnova MFA Cyrillic" w:hAnsi="Osnova MFA Cyrillic"/>
          <w:b/>
          <w:bCs/>
          <w:sz w:val="24"/>
        </w:rPr>
        <w:t>Phase 3 – Enable Continuous Human Presence:  </w:t>
      </w:r>
      <w:r w:rsidRPr="000D26A7">
        <w:rPr>
          <w:rFonts w:ascii="Osnova MFA Cyrillic" w:hAnsi="Osnova MFA Cyrillic"/>
          <w:sz w:val="24"/>
        </w:rPr>
        <w:t>By the early 2030s, NASA will bring online large-scale landing systems to deliver heavy infrastructure required for a continuous human presence on the Moon.  This will include international capabilities like habitats and rovers.  Opportunities exist for other cooperation related to habitation, surface mobility, and logistics.</w:t>
      </w:r>
    </w:p>
    <w:p w:rsidR="009C6DD8" w:rsidRPr="000D26A7" w:rsidRDefault="009C6DD8" w:rsidP="000D26A7">
      <w:pPr>
        <w:numPr>
          <w:ilvl w:val="0"/>
          <w:numId w:val="6"/>
        </w:numPr>
        <w:jc w:val="both"/>
        <w:rPr>
          <w:rFonts w:ascii="Osnova MFA Cyrillic" w:hAnsi="Osnova MFA Cyrillic"/>
          <w:sz w:val="24"/>
        </w:rPr>
      </w:pPr>
      <w:r w:rsidRPr="000D26A7">
        <w:rPr>
          <w:rFonts w:ascii="Osnova MFA Cyrillic" w:hAnsi="Osnova MFA Cyrillic"/>
          <w:b/>
          <w:bCs/>
          <w:sz w:val="24"/>
        </w:rPr>
        <w:lastRenderedPageBreak/>
        <w:t>Third, NASA reinforced its commitment to maintaining American leadership in low-Earth orbit (LEO).</w:t>
      </w:r>
      <w:r w:rsidRPr="000D26A7">
        <w:rPr>
          <w:rFonts w:ascii="Osnova MFA Cyrillic" w:hAnsi="Osnova MFA Cyrillic"/>
          <w:sz w:val="24"/>
        </w:rPr>
        <w:t>  For over two decades, the International Space Station (ISS) has enabled research by over 5,000 researchers from more than 110 countries and flown 292 individuals representing 26 countries, but cannot operate indefinitely and is scheduled to de-orbit no earlier than 2030.  As NASA pursues a transition to a commercial space station, it is critical to similarly transition to commercial capabilities that are viable and meet America’s needs for research and technology development</w:t>
      </w:r>
    </w:p>
    <w:p w:rsidR="009C6DD8" w:rsidRPr="000D26A7" w:rsidRDefault="009C6DD8" w:rsidP="000D26A7">
      <w:pPr>
        <w:numPr>
          <w:ilvl w:val="0"/>
          <w:numId w:val="7"/>
        </w:numPr>
        <w:jc w:val="both"/>
        <w:rPr>
          <w:rFonts w:ascii="Osnova MFA Cyrillic" w:hAnsi="Osnova MFA Cyrillic"/>
          <w:sz w:val="24"/>
        </w:rPr>
      </w:pPr>
      <w:r w:rsidRPr="000D26A7">
        <w:rPr>
          <w:rFonts w:ascii="Osnova MFA Cyrillic" w:hAnsi="Osnova MFA Cyrillic"/>
          <w:sz w:val="24"/>
        </w:rPr>
        <w:t>In the area of science, NASA reinforced its commitment to world-class breakthroughs, including exciting new missions in 2026 like the Nancy Grace Roman Space Telescope; and in 2028 the nuclear-powered octocopter Dragonfly, which will explore Saturn’s moon Titan; and the launch of the European Space Agency’s Rosalind Franklin rover to Mars.  As NASA’s CLPS program targets up to 30 robotic Moon landings starting in 2027, lunar science payloads are now being invited from industry, academic, and international partners.</w:t>
      </w:r>
    </w:p>
    <w:p w:rsidR="009C6DD8" w:rsidRPr="000D26A7" w:rsidRDefault="009C6DD8" w:rsidP="000D26A7">
      <w:pPr>
        <w:numPr>
          <w:ilvl w:val="0"/>
          <w:numId w:val="8"/>
        </w:numPr>
        <w:jc w:val="both"/>
        <w:rPr>
          <w:rFonts w:ascii="Osnova MFA Cyrillic" w:hAnsi="Osnova MFA Cyrillic"/>
          <w:sz w:val="24"/>
        </w:rPr>
      </w:pPr>
      <w:r w:rsidRPr="000D26A7">
        <w:rPr>
          <w:rFonts w:ascii="Osnova MFA Cyrillic" w:hAnsi="Osnova MFA Cyrillic"/>
          <w:b/>
          <w:bCs/>
          <w:sz w:val="24"/>
        </w:rPr>
        <w:t>Across many of these mission areas, NASA is actively seeking partnerships from Artemis Accords countries and like-minded partners </w:t>
      </w:r>
      <w:r w:rsidRPr="000D26A7">
        <w:rPr>
          <w:rFonts w:ascii="Osnova MFA Cyrillic" w:hAnsi="Osnova MFA Cyrillic"/>
          <w:sz w:val="24"/>
        </w:rPr>
        <w:t xml:space="preserve">to provide hardware, payloads, research, and other burden-sharing support.  NASA Administrator </w:t>
      </w:r>
      <w:proofErr w:type="spellStart"/>
      <w:r w:rsidRPr="000D26A7">
        <w:rPr>
          <w:rFonts w:ascii="Osnova MFA Cyrillic" w:hAnsi="Osnova MFA Cyrillic"/>
          <w:sz w:val="24"/>
        </w:rPr>
        <w:t>Isaacman</w:t>
      </w:r>
      <w:proofErr w:type="spellEnd"/>
      <w:r w:rsidRPr="000D26A7">
        <w:rPr>
          <w:rFonts w:ascii="Osnova MFA Cyrillic" w:hAnsi="Osnova MFA Cyrillic"/>
          <w:sz w:val="24"/>
        </w:rPr>
        <w:t xml:space="preserve"> has stressed that international partnerships are anticipated and essential to future exploration and communicated that NASA wants to return to the Moon together with Artemis Accords signatories.  We encourage you to review NASA’s updated mission plans, identify and map your national capabilities, and consider how your capabilities could address gaps or needs.  Partners who wish to explore areas of cooperation may contact NASA directly at </w:t>
      </w:r>
      <w:hyperlink r:id="rId6" w:tooltip="mailto:HQ-OIIR-Ignition@mail.nasa.gov" w:history="1">
        <w:r w:rsidRPr="000D26A7">
          <w:rPr>
            <w:rStyle w:val="ac"/>
            <w:rFonts w:ascii="Osnova MFA Cyrillic" w:hAnsi="Osnova MFA Cyrillic"/>
            <w:sz w:val="24"/>
          </w:rPr>
          <w:t>HQ-OIIR-Ignition@mail.nasa.gov.</w:t>
        </w:r>
      </w:hyperlink>
    </w:p>
    <w:p w:rsidR="009C6DD8" w:rsidRPr="000D26A7" w:rsidRDefault="009C6DD8" w:rsidP="000D26A7">
      <w:pPr>
        <w:numPr>
          <w:ilvl w:val="0"/>
          <w:numId w:val="9"/>
        </w:numPr>
        <w:jc w:val="both"/>
        <w:rPr>
          <w:rFonts w:ascii="Osnova MFA Cyrillic" w:hAnsi="Osnova MFA Cyrillic"/>
          <w:sz w:val="24"/>
        </w:rPr>
      </w:pPr>
      <w:r w:rsidRPr="000D26A7">
        <w:rPr>
          <w:rFonts w:ascii="Osnova MFA Cyrillic" w:hAnsi="Osnova MFA Cyrillic"/>
          <w:sz w:val="24"/>
        </w:rPr>
        <w:t>In addition, </w:t>
      </w:r>
      <w:r w:rsidRPr="000D26A7">
        <w:rPr>
          <w:rFonts w:ascii="Osnova MFA Cyrillic" w:hAnsi="Osnova MFA Cyrillic"/>
          <w:b/>
          <w:bCs/>
          <w:sz w:val="24"/>
        </w:rPr>
        <w:t>NASA has posted a Request for Information (RFI) that is open to comments, technical input, and feedback from Artemis Accords countries and like-minded partners.  </w:t>
      </w:r>
      <w:r w:rsidRPr="000D26A7">
        <w:rPr>
          <w:rFonts w:ascii="Osnova MFA Cyrillic" w:hAnsi="Osnova MFA Cyrillic"/>
          <w:sz w:val="24"/>
        </w:rPr>
        <w:t>All comments are due by April 23, 2026: </w:t>
      </w:r>
      <w:hyperlink r:id="rId7" w:tooltip="Original URL: https://sam.gov/workspace/contract/opp/130cb34208044e5692942416229bd993/view. Click or tap if you trust this link." w:history="1">
        <w:r w:rsidRPr="000D26A7">
          <w:rPr>
            <w:rStyle w:val="ac"/>
            <w:rFonts w:ascii="Osnova MFA Cyrillic" w:hAnsi="Osnova MFA Cyrillic"/>
            <w:sz w:val="24"/>
          </w:rPr>
          <w:t>Lunar Science and Technology Payloads for Expanded Lunar Landing Opportunities</w:t>
        </w:r>
      </w:hyperlink>
    </w:p>
    <w:p w:rsidR="009C6DD8" w:rsidRPr="000D26A7" w:rsidRDefault="009C6DD8" w:rsidP="000D26A7">
      <w:pPr>
        <w:numPr>
          <w:ilvl w:val="0"/>
          <w:numId w:val="10"/>
        </w:numPr>
        <w:jc w:val="both"/>
        <w:rPr>
          <w:rFonts w:ascii="Osnova MFA Cyrillic" w:hAnsi="Osnova MFA Cyrillic"/>
          <w:sz w:val="24"/>
        </w:rPr>
      </w:pPr>
      <w:r w:rsidRPr="000D26A7">
        <w:rPr>
          <w:rFonts w:ascii="Osnova MFA Cyrillic" w:hAnsi="Osnova MFA Cyrillic"/>
          <w:sz w:val="24"/>
        </w:rPr>
        <w:t xml:space="preserve">Finally, we encourage Artemis Accords signatory countries to participate in active implementation efforts and policy discussions to advance the Accords principles.  These efforts this year include regular virtual meetings, a planned in-person working-level workshop hosted in Lima, Peru (May 13-14), and an anticipated principals-level meeting on the margins of the upcoming International </w:t>
      </w:r>
      <w:proofErr w:type="spellStart"/>
      <w:r w:rsidRPr="000D26A7">
        <w:rPr>
          <w:rFonts w:ascii="Osnova MFA Cyrillic" w:hAnsi="Osnova MFA Cyrillic"/>
          <w:sz w:val="24"/>
        </w:rPr>
        <w:t>Astronautical</w:t>
      </w:r>
      <w:proofErr w:type="spellEnd"/>
      <w:r w:rsidRPr="000D26A7">
        <w:rPr>
          <w:rFonts w:ascii="Osnova MFA Cyrillic" w:hAnsi="Osnova MFA Cyrillic"/>
          <w:sz w:val="24"/>
        </w:rPr>
        <w:t xml:space="preserve"> Congress in Antalya, </w:t>
      </w:r>
      <w:proofErr w:type="spellStart"/>
      <w:r w:rsidRPr="000D26A7">
        <w:rPr>
          <w:rFonts w:ascii="Osnova MFA Cyrillic" w:hAnsi="Osnova MFA Cyrillic"/>
          <w:sz w:val="24"/>
        </w:rPr>
        <w:t>T</w:t>
      </w:r>
      <w:r w:rsidRPr="000D26A7">
        <w:rPr>
          <w:rFonts w:ascii="Cambria" w:hAnsi="Cambria" w:cs="Cambria"/>
          <w:sz w:val="24"/>
        </w:rPr>
        <w:t>ü</w:t>
      </w:r>
      <w:r w:rsidRPr="000D26A7">
        <w:rPr>
          <w:rFonts w:ascii="Osnova MFA Cyrillic" w:hAnsi="Osnova MFA Cyrillic"/>
          <w:sz w:val="24"/>
        </w:rPr>
        <w:t>rkiye</w:t>
      </w:r>
      <w:proofErr w:type="spellEnd"/>
      <w:r w:rsidRPr="000D26A7">
        <w:rPr>
          <w:rFonts w:ascii="Osnova MFA Cyrillic" w:hAnsi="Osnova MFA Cyrillic"/>
          <w:sz w:val="24"/>
        </w:rPr>
        <w:t xml:space="preserve"> (October 5-9).</w:t>
      </w:r>
      <w:r w:rsidRPr="000D26A7">
        <w:rPr>
          <w:rFonts w:ascii="Osnova MFA Cyrillic" w:hAnsi="Osnova MFA Cyrillic" w:cs="Osnova MFA Cyrillic"/>
          <w:sz w:val="24"/>
        </w:rPr>
        <w:t>  </w:t>
      </w:r>
      <w:r w:rsidRPr="000D26A7">
        <w:rPr>
          <w:rFonts w:ascii="Osnova MFA Cyrillic" w:hAnsi="Osnova MFA Cyrillic"/>
          <w:sz w:val="24"/>
        </w:rPr>
        <w:t xml:space="preserve">For additional information on Artemis Accords implementation, including how signatory countries can participate in the Accords community, countries may contact David </w:t>
      </w:r>
      <w:proofErr w:type="spellStart"/>
      <w:r w:rsidRPr="000D26A7">
        <w:rPr>
          <w:rFonts w:ascii="Osnova MFA Cyrillic" w:hAnsi="Osnova MFA Cyrillic"/>
          <w:sz w:val="24"/>
        </w:rPr>
        <w:t>Reinecke</w:t>
      </w:r>
      <w:proofErr w:type="spellEnd"/>
      <w:r w:rsidRPr="000D26A7">
        <w:rPr>
          <w:rFonts w:ascii="Osnova MFA Cyrillic" w:hAnsi="Osnova MFA Cyrillic"/>
          <w:sz w:val="24"/>
        </w:rPr>
        <w:t xml:space="preserve"> at </w:t>
      </w:r>
      <w:hyperlink r:id="rId8" w:tooltip="mailto:reineckedm@state.gov" w:history="1">
        <w:r w:rsidRPr="000D26A7">
          <w:rPr>
            <w:rStyle w:val="ac"/>
            <w:rFonts w:ascii="Osnova MFA Cyrillic" w:hAnsi="Osnova MFA Cyrillic"/>
            <w:sz w:val="24"/>
          </w:rPr>
          <w:t>reineckedm@state.gov</w:t>
        </w:r>
      </w:hyperlink>
      <w:r w:rsidRPr="000D26A7">
        <w:rPr>
          <w:rFonts w:ascii="Osnova MFA Cyrillic" w:hAnsi="Osnova MFA Cyrillic"/>
          <w:sz w:val="24"/>
        </w:rPr>
        <w:t> and Kim Hurst at </w:t>
      </w:r>
      <w:hyperlink r:id="rId9" w:tooltip="mailto:kimberly.a.hurst@nasa.gov" w:history="1">
        <w:r w:rsidRPr="000D26A7">
          <w:rPr>
            <w:rStyle w:val="ac"/>
            <w:rFonts w:ascii="Osnova MFA Cyrillic" w:hAnsi="Osnova MFA Cyrillic"/>
            <w:sz w:val="24"/>
          </w:rPr>
          <w:t>kimberly.a.hurst@nasa.gov</w:t>
        </w:r>
      </w:hyperlink>
      <w:r w:rsidRPr="000D26A7">
        <w:rPr>
          <w:rFonts w:ascii="Osnova MFA Cyrillic" w:hAnsi="Osnova MFA Cyrillic"/>
          <w:sz w:val="24"/>
        </w:rPr>
        <w:t>.</w:t>
      </w:r>
    </w:p>
    <w:p w:rsidR="00C26EA3" w:rsidRPr="000D26A7" w:rsidRDefault="00C26EA3" w:rsidP="000D26A7">
      <w:pPr>
        <w:jc w:val="both"/>
        <w:rPr>
          <w:rFonts w:ascii="Osnova MFA Cyrillic" w:hAnsi="Osnova MFA Cyrillic"/>
          <w:sz w:val="24"/>
        </w:rPr>
      </w:pPr>
    </w:p>
    <w:sectPr w:rsidR="00C26EA3" w:rsidRPr="000D26A7" w:rsidSect="000D26A7">
      <w:pgSz w:w="12240" w:h="15840"/>
      <w:pgMar w:top="1134" w:right="900" w:bottom="144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Osnova MFA Cyrillic">
    <w:altName w:val="Arial"/>
    <w:charset w:val="CC"/>
    <w:family w:val="auto"/>
    <w:pitch w:val="variable"/>
    <w:sig w:usb0="00000201" w:usb1="0000000A"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245C4"/>
    <w:multiLevelType w:val="multilevel"/>
    <w:tmpl w:val="551A30D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
    <w:nsid w:val="158F4FCE"/>
    <w:multiLevelType w:val="multilevel"/>
    <w:tmpl w:val="D2F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5324A0"/>
    <w:multiLevelType w:val="multilevel"/>
    <w:tmpl w:val="68BEA7CE"/>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nsid w:val="33C139C9"/>
    <w:multiLevelType w:val="multilevel"/>
    <w:tmpl w:val="11BC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326181"/>
    <w:multiLevelType w:val="multilevel"/>
    <w:tmpl w:val="B5D0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976FE9"/>
    <w:multiLevelType w:val="multilevel"/>
    <w:tmpl w:val="253277F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
    <w:nsid w:val="4DC00B73"/>
    <w:multiLevelType w:val="multilevel"/>
    <w:tmpl w:val="D0BA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DD351C"/>
    <w:multiLevelType w:val="multilevel"/>
    <w:tmpl w:val="5380D0D4"/>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8">
    <w:nsid w:val="5BDB2406"/>
    <w:multiLevelType w:val="multilevel"/>
    <w:tmpl w:val="71B2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083A06"/>
    <w:multiLevelType w:val="multilevel"/>
    <w:tmpl w:val="4EE2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9"/>
  </w:num>
  <w:num w:numId="4">
    <w:abstractNumId w:val="0"/>
  </w:num>
  <w:num w:numId="5">
    <w:abstractNumId w:val="2"/>
  </w:num>
  <w:num w:numId="6">
    <w:abstractNumId w:val="5"/>
  </w:num>
  <w:num w:numId="7">
    <w:abstractNumId w:val="7"/>
  </w:num>
  <w:num w:numId="8">
    <w:abstractNumId w:val="6"/>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C6DD8"/>
    <w:rsid w:val="000D26A7"/>
    <w:rsid w:val="0015252C"/>
    <w:rsid w:val="001951FD"/>
    <w:rsid w:val="002E363D"/>
    <w:rsid w:val="009C6DD8"/>
    <w:rsid w:val="00C04845"/>
    <w:rsid w:val="00C144C9"/>
    <w:rsid w:val="00C26EA3"/>
    <w:rsid w:val="00D13100"/>
    <w:rsid w:val="00F04266"/>
    <w:rsid w:val="00F0747C"/>
    <w:rsid w:val="00FA209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66"/>
  </w:style>
  <w:style w:type="paragraph" w:styleId="1">
    <w:name w:val="heading 1"/>
    <w:basedOn w:val="a"/>
    <w:next w:val="a"/>
    <w:link w:val="10"/>
    <w:uiPriority w:val="9"/>
    <w:qFormat/>
    <w:rsid w:val="009C6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C6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C6DD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9C6D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9C6DD8"/>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9C6D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C6DD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C6DD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C6DD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6D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C6D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C6DD8"/>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9C6DD8"/>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9C6DD8"/>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9C6DD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C6DD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C6DD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C6DD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C6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6D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DD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C6DD8"/>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9C6DD8"/>
    <w:pPr>
      <w:spacing w:before="160"/>
      <w:jc w:val="center"/>
    </w:pPr>
    <w:rPr>
      <w:i/>
      <w:iCs/>
      <w:color w:val="404040" w:themeColor="text1" w:themeTint="BF"/>
    </w:rPr>
  </w:style>
  <w:style w:type="character" w:customStyle="1" w:styleId="22">
    <w:name w:val="Цитата 2 Знак"/>
    <w:basedOn w:val="a0"/>
    <w:link w:val="21"/>
    <w:uiPriority w:val="29"/>
    <w:rsid w:val="009C6DD8"/>
    <w:rPr>
      <w:i/>
      <w:iCs/>
      <w:color w:val="404040" w:themeColor="text1" w:themeTint="BF"/>
    </w:rPr>
  </w:style>
  <w:style w:type="paragraph" w:styleId="a7">
    <w:name w:val="List Paragraph"/>
    <w:basedOn w:val="a"/>
    <w:uiPriority w:val="34"/>
    <w:qFormat/>
    <w:rsid w:val="009C6DD8"/>
    <w:pPr>
      <w:ind w:left="720"/>
      <w:contextualSpacing/>
    </w:pPr>
  </w:style>
  <w:style w:type="character" w:styleId="a8">
    <w:name w:val="Intense Emphasis"/>
    <w:basedOn w:val="a0"/>
    <w:uiPriority w:val="21"/>
    <w:qFormat/>
    <w:rsid w:val="009C6DD8"/>
    <w:rPr>
      <w:i/>
      <w:iCs/>
      <w:color w:val="0F4761" w:themeColor="accent1" w:themeShade="BF"/>
    </w:rPr>
  </w:style>
  <w:style w:type="paragraph" w:styleId="a9">
    <w:name w:val="Intense Quote"/>
    <w:basedOn w:val="a"/>
    <w:next w:val="a"/>
    <w:link w:val="aa"/>
    <w:uiPriority w:val="30"/>
    <w:qFormat/>
    <w:rsid w:val="009C6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C6DD8"/>
    <w:rPr>
      <w:i/>
      <w:iCs/>
      <w:color w:val="0F4761" w:themeColor="accent1" w:themeShade="BF"/>
    </w:rPr>
  </w:style>
  <w:style w:type="character" w:styleId="ab">
    <w:name w:val="Intense Reference"/>
    <w:basedOn w:val="a0"/>
    <w:uiPriority w:val="32"/>
    <w:qFormat/>
    <w:rsid w:val="009C6DD8"/>
    <w:rPr>
      <w:b/>
      <w:bCs/>
      <w:smallCaps/>
      <w:color w:val="0F4761" w:themeColor="accent1" w:themeShade="BF"/>
      <w:spacing w:val="5"/>
    </w:rPr>
  </w:style>
  <w:style w:type="character" w:styleId="ac">
    <w:name w:val="Hyperlink"/>
    <w:basedOn w:val="a0"/>
    <w:uiPriority w:val="99"/>
    <w:unhideWhenUsed/>
    <w:rsid w:val="009C6DD8"/>
    <w:rPr>
      <w:color w:val="467886" w:themeColor="hyperlink"/>
      <w:u w:val="single"/>
    </w:rPr>
  </w:style>
  <w:style w:type="character" w:customStyle="1" w:styleId="UnresolvedMention">
    <w:name w:val="Unresolved Mention"/>
    <w:basedOn w:val="a0"/>
    <w:uiPriority w:val="99"/>
    <w:semiHidden/>
    <w:unhideWhenUsed/>
    <w:rsid w:val="009C6DD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ineckedm@state.gov"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sam.gov%2Fworkspace%2Fcontract%2Fopp%2F130cb34208044e5692942416229bd993%2Fview&amp;data=05%7C02%7CCronanPB%40state.gov%7C19d4d067dd1a4daf86c508de9eb795e2%7C66cf50745afe48d1a691a12b2121f44b%7C0%7C0%7C639122708488627427%7CUnknown%7CTWFpbGZsb3d8eyJFbXB0eU1hcGkiOnRydWUsIlYiOiIwLjAuMDAwMCIsIlAiOiJXaW4zMiIsIkFOIjoiTWFpbCIsIldUIjoyfQ%3D%3D%7C0%7C%7C%7C&amp;sdata=CzzpyKuhv%2FccqFMV7eXbgpqEAh%2Bp7IjOmGEc9zcHAD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Q-OIIR-Ignition@mail.nasa.gov" TargetMode="External"/><Relationship Id="rId11" Type="http://schemas.openxmlformats.org/officeDocument/2006/relationships/theme" Target="theme/theme1.xml"/><Relationship Id="rId5" Type="http://schemas.openxmlformats.org/officeDocument/2006/relationships/hyperlink" Target="https://gcc02.safelinks.protection.outlook.com/?url=https%3A%2F%2Fwww.nasa.gov%2Fignition%2F&amp;data=05%7C02%7CCronanPB%40state.gov%7C19d4d067dd1a4daf86c508de9eb795e2%7C66cf50745afe48d1a691a12b2121f44b%7C0%7C0%7C639122708488607053%7CUnknown%7CTWFpbGZsb3d8eyJFbXB0eU1hcGkiOnRydWUsIlYiOiIwLjAuMDAwMCIsIlAiOiJXaW4zMiIsIkFOIjoiTWFpbCIsIldUIjoyfQ%3D%3D%7C0%7C%7C%7C&amp;sdata=38TJpg8LOGxpB%2F3wp%2FS3Vi%2FJzeCJ2UFVajnE5onnd%2Bk%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imberly.a.hurst@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4424</Words>
  <Characters>2522</Characters>
  <Application>Microsoft Office Word</Application>
  <DocSecurity>0</DocSecurity>
  <Lines>21</Lines>
  <Paragraphs>13</Paragraphs>
  <ScaleCrop>false</ScaleCrop>
  <Company>Department of State</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Cronan, Bryan</dc:creator>
  <cp:lastModifiedBy>filipova</cp:lastModifiedBy>
  <cp:revision>2</cp:revision>
  <dcterms:created xsi:type="dcterms:W3CDTF">2026-05-13T09:20:00Z</dcterms:created>
  <dcterms:modified xsi:type="dcterms:W3CDTF">2026-05-13T09:20:00Z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2026-05-07T08:42:26Z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3eb2c3cc-4154-44d8-ab67-20fa72f2bed9</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