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Неофіційний переклад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Зверніть увагу, що ця стипендія покриває лише вартість навчання. Усі інші витрати, включаючи, але не обмежуючись наступним, повністю покриваються студентом: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 Витрати на проживання та проживання;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 Оформлення візи та збори за EMGS;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 Страхування іноземних студентів;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 Витрати на проїзд та транспорт;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 Особисті витрати та університетські неакадемічні збори.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Критерії відбору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Щоб претендувати на цю стипендію, заявники повинні відповідати наступним мінімальним академічним вимогам: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 Рівень бакалавра: A-Level (2 As), Foundation (CGPA 3.30) або Diploma (CGPA 3.00).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Gungsuh" w:cs="Gungsuh" w:eastAsia="Gungsuh" w:hAnsi="Gungsuh"/>
          <w:sz w:val="26"/>
          <w:szCs w:val="26"/>
          <w:rtl w:val="0"/>
        </w:rPr>
        <w:t xml:space="preserve">• Рівень магістра: Ступінь бакалавра у відповідній галузі з CGPA ≥ 3.30.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Gungsuh" w:cs="Gungsuh" w:eastAsia="Gungsuh" w:hAnsi="Gungsuh"/>
          <w:sz w:val="26"/>
          <w:szCs w:val="26"/>
          <w:rtl w:val="0"/>
        </w:rPr>
        <w:t xml:space="preserve">• Докторський (PhD) рівень: ступінь магістра у відповідній галузі з CGPA ≥ 3,30.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Умови для збереження повної стипендії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Успішні стипендіати повинні підтримувати такі стандарти протягом усього періоду навчання, щоб продовжувати отримувати стипендію: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Gungsuh" w:cs="Gungsuh" w:eastAsia="Gungsuh" w:hAnsi="Gungsuh"/>
          <w:sz w:val="26"/>
          <w:szCs w:val="26"/>
          <w:rtl w:val="0"/>
        </w:rPr>
        <w:t xml:space="preserve">• Академічна успішність: Підтримувати мінімальний CGPA ≥ 3,30 щосеместру.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Gungsuh" w:cs="Gungsuh" w:eastAsia="Gungsuh" w:hAnsi="Gungsuh"/>
          <w:sz w:val="26"/>
          <w:szCs w:val="26"/>
          <w:rtl w:val="0"/>
        </w:rPr>
        <w:t xml:space="preserve">• Відвідуваність: Досягти мінімальної відвідуваності ≥ 90% на всіх заняттях та академічній діяльності.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•Внесок та залученість: Накопичити щонайменше 100 годин діяльності, затвердженої університетом, протягом усього періоду навчання. Це включає виконання обов'язків “студентських послів” та активну участь в університетських заходах, програмах роботи з громадою та рекламних заходах.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• Поведінка: Підтримувати гарну поведінку та повне дотримання всіх правил і положень університету.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Необхідні документи для подання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Щоб подати заявки ваших студентів, будь ласка, надайте такі документи: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 Паспорт (всі сторінки);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 Фотографія паспортного розміру (білий фон);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 Атестат про найвищу академічну освіту;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 Офіційна академічна виписка з найвищою академічною успішністю;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5. Заповнена аплікаційна форма KPJU;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 Форма декларації про стан здоров'я (HDF);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 Сертифікат про володіння англійською мовою (IELTS, TOEFL або еквівалент);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8. Форма теми дослідження (лише для дослідників);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9. Резюме (CV);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10. Довідка з місця роботи (за наявності);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11. Заява на отримання стипендії.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u w:val="single"/>
          <w:rtl w:val="0"/>
        </w:rPr>
        <w:t xml:space="preserve">Процес подання заявки та ключові застереження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 Стипендії надаються за наявності та пропонуватимуться в порядку черги кваліфікованим заявникам.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 Усі пропозиції щодо стипендій підлягають остаточному затвердженню Університетом охорони здоров'я KPJ. Університет залишає за собою право приймати остаточне рішення щодо всіх стипендій.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