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1D7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320339">
        <w:rPr>
          <w:rFonts w:ascii="Times New Roman" w:eastAsia="Times New Roman" w:hAnsi="Times New Roman" w:cs="Times New Roman"/>
          <w:b/>
          <w:sz w:val="24"/>
          <w:szCs w:val="24"/>
        </w:rPr>
        <w:t>Бензину А-95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</w:t>
      </w:r>
      <w:bookmarkStart w:id="0" w:name="_GoBack"/>
      <w:bookmarkEnd w:id="0"/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Харківська</w:t>
      </w:r>
      <w:r w:rsidR="0032033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обл., 61002, ЄДРПОУ 02071180</w:t>
      </w: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3203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0339" w:rsidRPr="00320339">
        <w:rPr>
          <w:rFonts w:ascii="Times New Roman" w:eastAsia="Times New Roman" w:hAnsi="Times New Roman" w:cs="Times New Roman"/>
          <w:sz w:val="24"/>
          <w:szCs w:val="24"/>
        </w:rPr>
        <w:t xml:space="preserve">9130000-9 – </w:t>
      </w:r>
      <w:r w:rsidR="0032033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20339" w:rsidRPr="00320339">
        <w:rPr>
          <w:rFonts w:ascii="Times New Roman" w:eastAsia="Times New Roman" w:hAnsi="Times New Roman" w:cs="Times New Roman"/>
          <w:sz w:val="24"/>
          <w:szCs w:val="24"/>
        </w:rPr>
        <w:t>афта і дистиляти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20339" w:rsidRPr="00320339">
        <w:rPr>
          <w:rFonts w:ascii="Times New Roman" w:eastAsia="Times New Roman" w:hAnsi="Times New Roman" w:cs="Times New Roman"/>
          <w:sz w:val="24"/>
          <w:szCs w:val="24"/>
        </w:rPr>
        <w:t>Бензин А-95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320339" w:rsidRPr="00320339">
        <w:rPr>
          <w:rFonts w:ascii="Times New Roman" w:eastAsia="Times New Roman" w:hAnsi="Times New Roman" w:cs="Times New Roman"/>
          <w:sz w:val="24"/>
          <w:szCs w:val="24"/>
        </w:rPr>
        <w:t>UA-2025-08-11-009637-a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20339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20339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1D74BE" w:rsidRPr="003B512D" w:rsidRDefault="003B512D" w:rsidP="003B512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Термін постачання </w:t>
      </w:r>
      <w:r w:rsidR="0032033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о 30.0</w:t>
      </w:r>
      <w:r w:rsidR="0032033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</w:rPr>
        <w:t>р..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339" w:rsidRPr="00320339" w:rsidRDefault="00320339" w:rsidP="0032033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320339">
        <w:rPr>
          <w:rStyle w:val="FontStyle70"/>
          <w:rFonts w:cs="Times New Roman"/>
          <w:bCs/>
          <w:sz w:val="24"/>
          <w:szCs w:val="24"/>
        </w:rPr>
        <w:t xml:space="preserve">Постачання пального здійснюється  за допомогою виданих талонів, які видаються на 180 (сто вісімдесят) календарних днів для отримання товару на АЗС. </w:t>
      </w:r>
      <w:r w:rsidRPr="00320339">
        <w:rPr>
          <w:rFonts w:ascii="Times New Roman" w:hAnsi="Times New Roman" w:cs="Times New Roman"/>
          <w:sz w:val="24"/>
          <w:szCs w:val="24"/>
          <w:lang w:eastAsia="ar-SA"/>
        </w:rPr>
        <w:t xml:space="preserve">Розташування АЗС учасника для отримання замовником бензину А-95 в м. Харкові. Основні напрямки на яких повинні бути АЗС: </w:t>
      </w:r>
      <w:r w:rsidRPr="00320339">
        <w:rPr>
          <w:rFonts w:ascii="Times New Roman" w:hAnsi="Times New Roman" w:cs="Times New Roman"/>
          <w:b/>
          <w:sz w:val="24"/>
          <w:szCs w:val="24"/>
          <w:lang w:eastAsia="ar-SA"/>
        </w:rPr>
        <w:t>Харків-Київ-Чернівці, Харків-Дніпро-Одеса, Харків-Запоріжжя.</w:t>
      </w:r>
    </w:p>
    <w:p w:rsidR="00320339" w:rsidRPr="00320339" w:rsidRDefault="00320339" w:rsidP="00320339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39">
        <w:rPr>
          <w:rFonts w:ascii="Times New Roman" w:hAnsi="Times New Roman" w:cs="Times New Roman"/>
          <w:sz w:val="24"/>
          <w:szCs w:val="24"/>
          <w:lang w:eastAsia="ar-SA"/>
        </w:rPr>
        <w:t xml:space="preserve">Умови поставки: </w:t>
      </w:r>
      <w:r w:rsidRPr="0032033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бензин А-95 </w:t>
      </w:r>
      <w:r w:rsidRPr="00320339">
        <w:rPr>
          <w:rFonts w:ascii="Times New Roman" w:hAnsi="Times New Roman" w:cs="Times New Roman"/>
          <w:sz w:val="24"/>
          <w:szCs w:val="24"/>
          <w:lang w:eastAsia="ar-SA"/>
        </w:rPr>
        <w:t>для автотранспортних засобів замовника здійснюється безпосередньо на АЗС учасника (постачальника) по талонам учасника (постачальника).</w:t>
      </w:r>
    </w:p>
    <w:p w:rsidR="00320339" w:rsidRPr="00320339" w:rsidRDefault="00320339" w:rsidP="003203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339">
        <w:rPr>
          <w:rFonts w:ascii="Times New Roman" w:hAnsi="Times New Roman" w:cs="Times New Roman"/>
          <w:sz w:val="24"/>
          <w:szCs w:val="24"/>
        </w:rPr>
        <w:t xml:space="preserve">Учасник повинен дотримуватись норм чинного законодавства України щодо </w:t>
      </w:r>
      <w:r w:rsidRPr="00320339">
        <w:rPr>
          <w:rStyle w:val="grame"/>
          <w:rFonts w:ascii="Times New Roman" w:hAnsi="Times New Roman" w:cs="Times New Roman"/>
          <w:sz w:val="24"/>
          <w:szCs w:val="24"/>
        </w:rPr>
        <w:t>п</w:t>
      </w:r>
      <w:r w:rsidRPr="00320339">
        <w:rPr>
          <w:rFonts w:ascii="Times New Roman" w:hAnsi="Times New Roman" w:cs="Times New Roman"/>
          <w:sz w:val="24"/>
          <w:szCs w:val="24"/>
        </w:rPr>
        <w:t xml:space="preserve">ідвищення якості й безпечності нафтопродуктів, які реалізуються через мережу АЗС: забороняється  продаж нафтопродуктів, які не відповідають обов’язковим вимогам щодо їх якості та безпечності. У разі походження товару з російської федерації учасник у складі </w:t>
      </w:r>
      <w:r w:rsidRPr="00320339">
        <w:rPr>
          <w:rFonts w:ascii="Times New Roman" w:hAnsi="Times New Roman" w:cs="Times New Roman"/>
          <w:sz w:val="24"/>
          <w:szCs w:val="24"/>
        </w:rPr>
        <w:lastRenderedPageBreak/>
        <w:t>тендерної пропозиції надає митну декларацію, що підтверджує ввезення цього товару на територію України до 24.02.2022 року включно.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558"/>
        <w:gridCol w:w="992"/>
        <w:gridCol w:w="1701"/>
        <w:gridCol w:w="3828"/>
      </w:tblGrid>
      <w:tr w:rsidR="00320339" w:rsidRPr="00320339" w:rsidTr="00D82D6D">
        <w:trPr>
          <w:trHeight w:val="54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39" w:rsidRPr="00320339" w:rsidRDefault="00320339" w:rsidP="00D82D6D">
            <w:pPr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Назва найменування предмета закупівлі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Кількість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eastAsia="ar-SA"/>
              </w:rPr>
            </w:pPr>
            <w:r w:rsidRPr="0032033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Відповідність чинним стандартам (нормативним документам - ДСТУ)</w:t>
            </w:r>
          </w:p>
        </w:tc>
      </w:tr>
      <w:tr w:rsidR="00320339" w:rsidRPr="00320339" w:rsidTr="00D82D6D">
        <w:trPr>
          <w:trHeight w:val="14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39" w:rsidRPr="00320339" w:rsidRDefault="00320339" w:rsidP="00D82D6D">
            <w:pPr>
              <w:suppressAutoHyphens/>
              <w:snapToGrid w:val="0"/>
              <w:spacing w:before="28" w:after="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Бензин А-95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339" w:rsidRPr="00320339" w:rsidRDefault="00320339" w:rsidP="00D82D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203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0339" w:rsidRPr="00320339" w:rsidRDefault="00320339" w:rsidP="00D82D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033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Фізико-хімічні показники бензинів мають відповідати вимогам і нормам встановленими у пункті 4.2 ДСТУ 7687-2015 «Бензини автомобільні Євро. Технічні умови»</w:t>
            </w:r>
          </w:p>
        </w:tc>
      </w:tr>
    </w:tbl>
    <w:p w:rsidR="001D74BE" w:rsidRPr="003B512D" w:rsidRDefault="001D74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4BE" w:rsidRDefault="001D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74B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019E3"/>
    <w:multiLevelType w:val="hybridMultilevel"/>
    <w:tmpl w:val="0804EC1E"/>
    <w:lvl w:ilvl="0" w:tplc="F488A7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74BE"/>
    <w:rsid w:val="001D74BE"/>
    <w:rsid w:val="00320339"/>
    <w:rsid w:val="003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character" w:customStyle="1" w:styleId="grame">
    <w:name w:val="grame"/>
    <w:rsid w:val="00320339"/>
  </w:style>
  <w:style w:type="character" w:customStyle="1" w:styleId="FontStyle70">
    <w:name w:val="Font Style70"/>
    <w:rsid w:val="00320339"/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  <w:style w:type="character" w:customStyle="1" w:styleId="grame">
    <w:name w:val="grame"/>
    <w:rsid w:val="00320339"/>
  </w:style>
  <w:style w:type="character" w:customStyle="1" w:styleId="FontStyle70">
    <w:name w:val="Font Style70"/>
    <w:rsid w:val="00320339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work</cp:lastModifiedBy>
  <cp:revision>3</cp:revision>
  <dcterms:created xsi:type="dcterms:W3CDTF">2021-03-31T12:56:00Z</dcterms:created>
  <dcterms:modified xsi:type="dcterms:W3CDTF">2025-08-13T11:28:00Z</dcterms:modified>
</cp:coreProperties>
</file>