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7D268" w14:textId="77777777" w:rsidR="003B512D" w:rsidRPr="003B512D" w:rsidRDefault="003B512D" w:rsidP="003B512D">
      <w:pPr>
        <w:pStyle w:val="2"/>
        <w:jc w:val="center"/>
        <w:rPr>
          <w:rFonts w:ascii="Times New Roman" w:hAnsi="Times New Roman" w:cs="Times New Roman"/>
          <w:sz w:val="24"/>
          <w:szCs w:val="24"/>
        </w:rPr>
      </w:pPr>
      <w:r w:rsidRPr="003B512D">
        <w:rPr>
          <w:rFonts w:ascii="Times New Roman" w:hAnsi="Times New Roman" w:cs="Times New Roman"/>
          <w:sz w:val="24"/>
          <w:szCs w:val="24"/>
        </w:rPr>
        <w:t>Національний технічний університет</w:t>
      </w:r>
    </w:p>
    <w:p w14:paraId="554F9C79" w14:textId="77777777" w:rsidR="003B512D" w:rsidRPr="003B512D" w:rsidRDefault="003B512D" w:rsidP="003B512D">
      <w:pPr>
        <w:jc w:val="center"/>
        <w:rPr>
          <w:rFonts w:ascii="Times New Roman" w:hAnsi="Times New Roman" w:cs="Times New Roman"/>
          <w:b/>
          <w:sz w:val="24"/>
          <w:szCs w:val="24"/>
        </w:rPr>
      </w:pPr>
      <w:r w:rsidRPr="003B512D">
        <w:rPr>
          <w:rFonts w:ascii="Times New Roman" w:hAnsi="Times New Roman" w:cs="Times New Roman"/>
          <w:b/>
          <w:sz w:val="24"/>
          <w:szCs w:val="24"/>
        </w:rPr>
        <w:t>«Харківський політехнічний інститут»</w:t>
      </w:r>
    </w:p>
    <w:p w14:paraId="6A32ACBD" w14:textId="77777777" w:rsidR="001D74BE" w:rsidRPr="003B512D" w:rsidRDefault="001D74BE">
      <w:pPr>
        <w:spacing w:after="0" w:line="240" w:lineRule="auto"/>
        <w:jc w:val="center"/>
        <w:rPr>
          <w:rFonts w:ascii="Times New Roman" w:eastAsia="Times New Roman" w:hAnsi="Times New Roman" w:cs="Times New Roman"/>
          <w:b/>
          <w:i/>
          <w:sz w:val="24"/>
          <w:szCs w:val="24"/>
        </w:rPr>
      </w:pPr>
    </w:p>
    <w:p w14:paraId="3519C63F" w14:textId="77777777" w:rsidR="001D74BE" w:rsidRPr="003B512D" w:rsidRDefault="003B512D">
      <w:pPr>
        <w:spacing w:before="280" w:after="0" w:line="240" w:lineRule="auto"/>
        <w:jc w:val="center"/>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w:t>
      </w:r>
    </w:p>
    <w:p w14:paraId="38D734D5" w14:textId="07915888" w:rsidR="001D74BE" w:rsidRPr="003B512D" w:rsidRDefault="003B512D">
      <w:pPr>
        <w:spacing w:after="280" w:line="240" w:lineRule="auto"/>
        <w:jc w:val="center"/>
        <w:rPr>
          <w:rFonts w:ascii="Times New Roman" w:eastAsia="Times New Roman" w:hAnsi="Times New Roman" w:cs="Times New Roman"/>
          <w:b/>
          <w:sz w:val="24"/>
          <w:szCs w:val="24"/>
          <w:u w:val="single"/>
        </w:rPr>
      </w:pPr>
      <w:r w:rsidRPr="003B512D">
        <w:rPr>
          <w:rFonts w:ascii="Times New Roman" w:eastAsia="Times New Roman" w:hAnsi="Times New Roman" w:cs="Times New Roman"/>
          <w:sz w:val="24"/>
          <w:szCs w:val="24"/>
        </w:rPr>
        <w:t xml:space="preserve">технічних та якісних характеристик </w:t>
      </w:r>
      <w:r w:rsidRPr="003B512D">
        <w:rPr>
          <w:rFonts w:ascii="Times New Roman" w:eastAsia="Times New Roman" w:hAnsi="Times New Roman" w:cs="Times New Roman"/>
          <w:b/>
          <w:sz w:val="24"/>
          <w:szCs w:val="24"/>
        </w:rPr>
        <w:t xml:space="preserve">закупівлі </w:t>
      </w:r>
      <w:r w:rsidR="00886086" w:rsidRPr="00886086">
        <w:rPr>
          <w:rFonts w:ascii="Times New Roman" w:eastAsia="Times New Roman" w:hAnsi="Times New Roman" w:cs="Times New Roman"/>
          <w:sz w:val="24"/>
          <w:szCs w:val="24"/>
        </w:rPr>
        <w:t>Комплектуючі до комп’ютерів</w:t>
      </w:r>
      <w:r w:rsidRPr="003B512D">
        <w:rPr>
          <w:rFonts w:ascii="Times New Roman" w:eastAsia="Times New Roman" w:hAnsi="Times New Roman" w:cs="Times New Roman"/>
          <w:b/>
          <w:sz w:val="24"/>
          <w:szCs w:val="24"/>
        </w:rPr>
        <w:t xml:space="preserve">, </w:t>
      </w:r>
      <w:r w:rsidRPr="003B512D">
        <w:rPr>
          <w:rFonts w:ascii="Times New Roman" w:eastAsia="Times New Roman" w:hAnsi="Times New Roman" w:cs="Times New Roman"/>
          <w:sz w:val="24"/>
          <w:szCs w:val="24"/>
        </w:rPr>
        <w:t>розміру бюджетного призначення, очікуваної вартості предмета закупівлі</w:t>
      </w:r>
    </w:p>
    <w:p w14:paraId="33128FF8" w14:textId="77777777" w:rsidR="001D74BE" w:rsidRPr="003B512D" w:rsidRDefault="003B512D">
      <w:pPr>
        <w:spacing w:before="280" w:after="280" w:line="240" w:lineRule="auto"/>
        <w:jc w:val="both"/>
        <w:rPr>
          <w:rFonts w:ascii="Times New Roman" w:eastAsia="Times New Roman" w:hAnsi="Times New Roman" w:cs="Times New Roman"/>
          <w:i/>
          <w:sz w:val="24"/>
          <w:szCs w:val="24"/>
        </w:rPr>
      </w:pPr>
      <w:r w:rsidRPr="003B512D">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6A29E699" w14:textId="77777777" w:rsidR="001D74BE" w:rsidRPr="003B512D" w:rsidRDefault="003B512D" w:rsidP="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i/>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Національний технічний університет «Харківський політехнічний інститут», вул. Кирпичова, 2, м. Харків, Харківська обл., 61002, ЄДРПОУ 02071180,  .</w:t>
      </w:r>
    </w:p>
    <w:p w14:paraId="64805CB0" w14:textId="4E94BF15" w:rsidR="001D74BE" w:rsidRPr="00D4606B" w:rsidRDefault="003B512D" w:rsidP="00886086">
      <w:pPr>
        <w:rPr>
          <w:rFonts w:ascii="Times New Roman" w:eastAsia="Times New Roman" w:hAnsi="Times New Roman" w:cs="Times New Roman"/>
          <w:b/>
          <w:sz w:val="24"/>
          <w:szCs w:val="24"/>
        </w:rPr>
      </w:pPr>
      <w:r w:rsidRPr="003B512D">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sidRPr="003B512D">
        <w:rPr>
          <w:rFonts w:ascii="Times New Roman" w:eastAsia="Times New Roman" w:hAnsi="Times New Roman" w:cs="Times New Roman"/>
          <w:sz w:val="24"/>
          <w:szCs w:val="24"/>
        </w:rPr>
        <w:t xml:space="preserve"> Код ДК </w:t>
      </w:r>
      <w:r w:rsidRPr="0031658A">
        <w:rPr>
          <w:rFonts w:ascii="Times New Roman" w:eastAsia="Times New Roman" w:hAnsi="Times New Roman" w:cs="Times New Roman"/>
          <w:sz w:val="24"/>
          <w:szCs w:val="24"/>
        </w:rPr>
        <w:t xml:space="preserve">021:2015 — </w:t>
      </w:r>
      <w:r w:rsidR="00F54CFC" w:rsidRPr="00F54CFC">
        <w:rPr>
          <w:rFonts w:ascii="Times New Roman" w:eastAsia="Times New Roman" w:hAnsi="Times New Roman" w:cs="Times New Roman"/>
          <w:sz w:val="24"/>
          <w:szCs w:val="24"/>
        </w:rPr>
        <w:t>30230000-0 Комп’ютерне обладнання (</w:t>
      </w:r>
      <w:r w:rsidR="00886086">
        <w:rPr>
          <w:rFonts w:ascii="Times New Roman" w:eastAsia="Times New Roman" w:hAnsi="Times New Roman" w:cs="Times New Roman"/>
          <w:sz w:val="24"/>
          <w:szCs w:val="24"/>
        </w:rPr>
        <w:t>к</w:t>
      </w:r>
      <w:r w:rsidR="00886086" w:rsidRPr="00886086">
        <w:rPr>
          <w:rFonts w:ascii="Times New Roman" w:eastAsia="Times New Roman" w:hAnsi="Times New Roman" w:cs="Times New Roman"/>
          <w:sz w:val="24"/>
          <w:szCs w:val="24"/>
        </w:rPr>
        <w:t>омплектуючі до комп’ютерів</w:t>
      </w:r>
      <w:r w:rsidR="00F54CFC" w:rsidRPr="00F54CFC">
        <w:rPr>
          <w:rFonts w:ascii="Times New Roman" w:eastAsia="Times New Roman" w:hAnsi="Times New Roman" w:cs="Times New Roman"/>
          <w:sz w:val="24"/>
          <w:szCs w:val="24"/>
        </w:rPr>
        <w:t>) (</w:t>
      </w:r>
      <w:r w:rsidR="00886086" w:rsidRPr="00886086">
        <w:rPr>
          <w:rFonts w:ascii="Times New Roman" w:eastAsia="Times New Roman" w:hAnsi="Times New Roman" w:cs="Times New Roman"/>
          <w:sz w:val="24"/>
          <w:szCs w:val="24"/>
        </w:rPr>
        <w:t>- 30237100-0 Частини до комп’ютерів - Процесор– 10 шт.;</w:t>
      </w:r>
      <w:r w:rsidR="00886086">
        <w:rPr>
          <w:rFonts w:ascii="Times New Roman" w:eastAsia="Times New Roman" w:hAnsi="Times New Roman" w:cs="Times New Roman"/>
          <w:sz w:val="24"/>
          <w:szCs w:val="24"/>
        </w:rPr>
        <w:t xml:space="preserve"> </w:t>
      </w:r>
      <w:r w:rsidR="00886086" w:rsidRPr="00886086">
        <w:rPr>
          <w:rFonts w:ascii="Times New Roman" w:eastAsia="Times New Roman" w:hAnsi="Times New Roman" w:cs="Times New Roman"/>
          <w:sz w:val="24"/>
          <w:szCs w:val="24"/>
        </w:rPr>
        <w:t>30237140-2 Материнські плати -  Материнська плата – 10 шт.; 30233100-2 Комп’ютерні запам’ятовувальні пристрої - Оперативна пам'ять – 10 шт.; 30233130-1 Накопичувачі на магнітних дисках  - Накопичувач SSD - 10 шт.; 30237100-0 Частини до комп’ютерів - Корпус для ПК (з блоком живлення) - 10 шт.; 30231310-3 Плоскопанельні дисплеї  - Монітор - 10 шт.; 30237460-1 Комп’ютерні клавіатури – Клавіатура – 20 шт.; 30237410-6 Комп’ютерні миші - Маніпулятор “миша” – 21 шт.; 30233130-1 Накопичувачі на магнітних дисках - Портативний SSD – 20 шт.</w:t>
      </w:r>
      <w:r w:rsidR="005B5127">
        <w:rPr>
          <w:rFonts w:ascii="Times New Roman" w:eastAsia="Times New Roman" w:hAnsi="Times New Roman" w:cs="Times New Roman"/>
          <w:sz w:val="24"/>
          <w:szCs w:val="24"/>
        </w:rPr>
        <w:t>).</w:t>
      </w:r>
    </w:p>
    <w:p w14:paraId="2B70B55D" w14:textId="212ED157"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Вид та ідентифікатор процедури закупівлі:</w:t>
      </w:r>
      <w:r w:rsidRPr="003B512D">
        <w:rPr>
          <w:rFonts w:ascii="Times New Roman" w:eastAsia="Times New Roman" w:hAnsi="Times New Roman" w:cs="Times New Roman"/>
          <w:sz w:val="24"/>
          <w:szCs w:val="24"/>
        </w:rPr>
        <w:t xml:space="preserve"> відкриті торги з Особливостями, </w:t>
      </w:r>
      <w:r w:rsidR="00886086" w:rsidRPr="00886086">
        <w:rPr>
          <w:rFonts w:ascii="Times New Roman" w:eastAsia="Times New Roman" w:hAnsi="Times New Roman" w:cs="Times New Roman"/>
          <w:sz w:val="24"/>
          <w:szCs w:val="24"/>
        </w:rPr>
        <w:t>UA-2025-12-08-013424-a</w:t>
      </w:r>
      <w:r w:rsidR="005B5127">
        <w:rPr>
          <w:rFonts w:ascii="Times New Roman" w:eastAsia="Times New Roman" w:hAnsi="Times New Roman" w:cs="Times New Roman"/>
          <w:sz w:val="24"/>
          <w:szCs w:val="24"/>
        </w:rPr>
        <w:t>.</w:t>
      </w:r>
    </w:p>
    <w:p w14:paraId="1DEA7A11" w14:textId="19A036B5" w:rsidR="001D74BE" w:rsidRPr="003B512D" w:rsidRDefault="003B512D">
      <w:pPr>
        <w:spacing w:before="280" w:after="280" w:line="240" w:lineRule="auto"/>
        <w:jc w:val="both"/>
        <w:rPr>
          <w:rFonts w:ascii="Times New Roman" w:eastAsia="Times New Roman" w:hAnsi="Times New Roman" w:cs="Times New Roman"/>
          <w:sz w:val="24"/>
          <w:szCs w:val="24"/>
        </w:rPr>
      </w:pPr>
      <w:r w:rsidRPr="003B512D">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sidRPr="003B512D">
        <w:rPr>
          <w:rFonts w:ascii="Times New Roman" w:eastAsia="Times New Roman" w:hAnsi="Times New Roman" w:cs="Times New Roman"/>
          <w:sz w:val="24"/>
          <w:szCs w:val="24"/>
        </w:rPr>
        <w:t xml:space="preserve"> </w:t>
      </w:r>
      <w:r w:rsidR="00886086">
        <w:rPr>
          <w:rFonts w:ascii="Times New Roman" w:eastAsia="Times New Roman" w:hAnsi="Times New Roman" w:cs="Times New Roman"/>
          <w:sz w:val="24"/>
          <w:szCs w:val="24"/>
        </w:rPr>
        <w:t>38</w:t>
      </w:r>
      <w:r w:rsidR="00D4606B">
        <w:rPr>
          <w:rFonts w:ascii="Times New Roman" w:eastAsia="Times New Roman" w:hAnsi="Times New Roman" w:cs="Times New Roman"/>
          <w:sz w:val="24"/>
          <w:szCs w:val="24"/>
        </w:rPr>
        <w:t>0</w:t>
      </w:r>
      <w:r w:rsidRPr="003B512D">
        <w:rPr>
          <w:rFonts w:ascii="Times New Roman" w:eastAsia="Times New Roman" w:hAnsi="Times New Roman" w:cs="Times New Roman"/>
          <w:sz w:val="24"/>
          <w:szCs w:val="24"/>
        </w:rPr>
        <w:t> 000,00 грн. з ПДВ. Визначення очікуваної вартості предмета закупівлі обумовлено статистичним аналізом</w:t>
      </w:r>
      <w:r w:rsidRPr="003B512D">
        <w:rPr>
          <w:sz w:val="24"/>
          <w:szCs w:val="24"/>
        </w:rPr>
        <w:t xml:space="preserve"> </w:t>
      </w:r>
      <w:r w:rsidRPr="003B512D">
        <w:rPr>
          <w:rFonts w:ascii="Times New Roman" w:eastAsia="Times New Roman" w:hAnsi="Times New Roman" w:cs="Times New Roman"/>
          <w:sz w:val="24"/>
          <w:szCs w:val="24"/>
        </w:rPr>
        <w:t xml:space="preserve">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а саме: згідно з пунктом 1 розділу ІІІ наказу Міністерства розвитку економіки, торгівлі та сільського господарства України від 18.02.2020  № 275 із змінами. </w:t>
      </w:r>
    </w:p>
    <w:p w14:paraId="4759AA61" w14:textId="6FB0BFE2" w:rsidR="001D74BE" w:rsidRPr="003B512D" w:rsidRDefault="003B512D">
      <w:pPr>
        <w:spacing w:before="280" w:after="280" w:line="240" w:lineRule="auto"/>
        <w:jc w:val="both"/>
        <w:rPr>
          <w:rFonts w:ascii="Times New Roman" w:eastAsia="Times New Roman" w:hAnsi="Times New Roman" w:cs="Times New Roman"/>
          <w:b/>
          <w:i/>
          <w:color w:val="000000"/>
          <w:sz w:val="24"/>
          <w:szCs w:val="24"/>
        </w:rPr>
      </w:pPr>
      <w:r w:rsidRPr="003B512D">
        <w:rPr>
          <w:rFonts w:ascii="Times New Roman" w:eastAsia="Times New Roman" w:hAnsi="Times New Roman" w:cs="Times New Roman"/>
          <w:b/>
          <w:sz w:val="24"/>
          <w:szCs w:val="24"/>
        </w:rPr>
        <w:t>Розмір бюджетного призначення:</w:t>
      </w:r>
      <w:r w:rsidRPr="003B512D">
        <w:rPr>
          <w:rFonts w:ascii="Times New Roman" w:eastAsia="Times New Roman" w:hAnsi="Times New Roman" w:cs="Times New Roman"/>
          <w:sz w:val="24"/>
          <w:szCs w:val="24"/>
        </w:rPr>
        <w:t xml:space="preserve"> </w:t>
      </w:r>
      <w:r w:rsidR="00886086">
        <w:rPr>
          <w:rFonts w:ascii="Times New Roman" w:eastAsia="Times New Roman" w:hAnsi="Times New Roman" w:cs="Times New Roman"/>
          <w:sz w:val="24"/>
          <w:szCs w:val="24"/>
          <w:lang w:val="ru-RU"/>
        </w:rPr>
        <w:t>38</w:t>
      </w:r>
      <w:r w:rsidR="00D4606B">
        <w:rPr>
          <w:rFonts w:ascii="Times New Roman" w:eastAsia="Times New Roman" w:hAnsi="Times New Roman" w:cs="Times New Roman"/>
          <w:sz w:val="24"/>
          <w:szCs w:val="24"/>
          <w:lang w:val="ru-RU"/>
        </w:rPr>
        <w:t>0</w:t>
      </w:r>
      <w:r w:rsidRPr="003B512D">
        <w:rPr>
          <w:rFonts w:ascii="Times New Roman" w:eastAsia="Times New Roman" w:hAnsi="Times New Roman" w:cs="Times New Roman"/>
          <w:sz w:val="24"/>
          <w:szCs w:val="24"/>
        </w:rPr>
        <w:t> 000,</w:t>
      </w:r>
      <w:r>
        <w:rPr>
          <w:rFonts w:ascii="Times New Roman" w:eastAsia="Times New Roman" w:hAnsi="Times New Roman" w:cs="Times New Roman"/>
          <w:sz w:val="24"/>
          <w:szCs w:val="24"/>
        </w:rPr>
        <w:t>00 грн. з ПДВ,</w:t>
      </w:r>
      <w:r w:rsidRPr="003B512D">
        <w:rPr>
          <w:rFonts w:ascii="Times New Roman" w:eastAsia="Times New Roman" w:hAnsi="Times New Roman" w:cs="Times New Roman"/>
          <w:sz w:val="24"/>
          <w:szCs w:val="24"/>
        </w:rPr>
        <w:t xml:space="preserve"> згідно з Кошторисом НТУ « ХПІ» на 2025 р..</w:t>
      </w:r>
    </w:p>
    <w:p w14:paraId="55EA1AA9" w14:textId="77777777" w:rsidR="003B512D" w:rsidRDefault="003B512D">
      <w:pPr>
        <w:spacing w:after="120" w:line="240" w:lineRule="auto"/>
        <w:jc w:val="both"/>
        <w:rPr>
          <w:rFonts w:ascii="Times New Roman" w:eastAsia="Times New Roman" w:hAnsi="Times New Roman" w:cs="Times New Roman"/>
          <w:b/>
          <w:sz w:val="24"/>
          <w:szCs w:val="24"/>
        </w:rPr>
      </w:pPr>
      <w:r w:rsidRPr="003B512D">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47FB545E" w14:textId="77777777" w:rsidR="001832C2" w:rsidRPr="001832C2" w:rsidRDefault="001832C2" w:rsidP="001832C2">
      <w:pPr>
        <w:pStyle w:val="a8"/>
        <w:spacing w:line="240" w:lineRule="auto"/>
        <w:ind w:left="0"/>
        <w:jc w:val="both"/>
        <w:rPr>
          <w:rFonts w:ascii="Times New Roman" w:hAnsi="Times New Roman" w:cs="Times New Roman"/>
          <w:color w:val="000000"/>
          <w:lang w:eastAsia="en-US"/>
        </w:rPr>
      </w:pPr>
      <w:r w:rsidRPr="001832C2">
        <w:rPr>
          <w:rFonts w:ascii="Times New Roman" w:hAnsi="Times New Roman" w:cs="Times New Roman"/>
          <w:color w:val="000000"/>
          <w:lang w:eastAsia="en-US"/>
        </w:rPr>
        <w:t>1. Товар повинен бути новим, таким що не був у експлуатації, та умови його зберігання не були порушені.</w:t>
      </w:r>
    </w:p>
    <w:p w14:paraId="0FE06D06" w14:textId="77777777" w:rsidR="001832C2" w:rsidRPr="001832C2" w:rsidRDefault="001832C2" w:rsidP="001832C2">
      <w:pPr>
        <w:pStyle w:val="a8"/>
        <w:spacing w:line="240" w:lineRule="auto"/>
        <w:ind w:left="0"/>
        <w:jc w:val="both"/>
        <w:rPr>
          <w:rFonts w:ascii="Times New Roman" w:hAnsi="Times New Roman" w:cs="Times New Roman"/>
          <w:color w:val="000000"/>
          <w:lang w:eastAsia="en-US"/>
        </w:rPr>
      </w:pPr>
      <w:r w:rsidRPr="001832C2">
        <w:rPr>
          <w:rFonts w:ascii="Times New Roman" w:hAnsi="Times New Roman" w:cs="Times New Roman"/>
          <w:color w:val="000000"/>
          <w:lang w:eastAsia="en-US"/>
        </w:rPr>
        <w:t xml:space="preserve">2. Ціна на товар повинна враховувати усі податки та збори, що сплачуються або мають бути сплачені стосовно запропонованого товару, витрати на навантаження, розвантаження товару силами учасника, витрати на транспортування до місця поставки, вказаного замовником у цій тендерній документації, збірку, налаштування, та усі інші витрати. </w:t>
      </w:r>
    </w:p>
    <w:p w14:paraId="2FC32E9C" w14:textId="77777777" w:rsidR="001832C2" w:rsidRPr="001832C2" w:rsidRDefault="001832C2" w:rsidP="001832C2">
      <w:pPr>
        <w:pStyle w:val="a8"/>
        <w:spacing w:line="240" w:lineRule="auto"/>
        <w:ind w:left="0"/>
        <w:jc w:val="both"/>
        <w:rPr>
          <w:rFonts w:ascii="Times New Roman" w:hAnsi="Times New Roman" w:cs="Times New Roman"/>
          <w:color w:val="000000"/>
          <w:lang w:eastAsia="en-US"/>
        </w:rPr>
      </w:pPr>
      <w:r w:rsidRPr="001832C2">
        <w:rPr>
          <w:rFonts w:ascii="Times New Roman" w:hAnsi="Times New Roman" w:cs="Times New Roman"/>
          <w:color w:val="000000"/>
          <w:lang w:eastAsia="en-US"/>
        </w:rPr>
        <w:t xml:space="preserve">3. Постачання товару учасником замовнику здійснюється з дати укладення договору про закупівлю до 25 грудня 2025 року. </w:t>
      </w:r>
    </w:p>
    <w:p w14:paraId="6DDFEFAF" w14:textId="77777777" w:rsidR="001832C2" w:rsidRPr="001832C2" w:rsidRDefault="001832C2" w:rsidP="001832C2">
      <w:pPr>
        <w:pStyle w:val="a8"/>
        <w:spacing w:line="240" w:lineRule="auto"/>
        <w:ind w:left="0"/>
        <w:jc w:val="both"/>
        <w:rPr>
          <w:rFonts w:ascii="Times New Roman" w:hAnsi="Times New Roman" w:cs="Times New Roman"/>
          <w:color w:val="000000"/>
          <w:lang w:eastAsia="en-US"/>
        </w:rPr>
      </w:pPr>
      <w:r w:rsidRPr="001832C2">
        <w:rPr>
          <w:rFonts w:ascii="Times New Roman" w:hAnsi="Times New Roman" w:cs="Times New Roman"/>
          <w:color w:val="000000"/>
          <w:lang w:eastAsia="en-US"/>
        </w:rPr>
        <w:lastRenderedPageBreak/>
        <w:t>4. Місце поставки товару: 61002,м.Харків, вул. Кирпичова,2</w:t>
      </w:r>
    </w:p>
    <w:p w14:paraId="1AD900FC" w14:textId="77777777" w:rsidR="00886086" w:rsidRDefault="001832C2" w:rsidP="001832C2">
      <w:pPr>
        <w:pStyle w:val="a8"/>
        <w:spacing w:line="240" w:lineRule="auto"/>
        <w:ind w:left="0"/>
        <w:jc w:val="both"/>
        <w:rPr>
          <w:rFonts w:ascii="Times New Roman" w:hAnsi="Times New Roman" w:cs="Times New Roman"/>
          <w:color w:val="000000"/>
          <w:lang w:eastAsia="en-US"/>
        </w:rPr>
      </w:pPr>
      <w:r w:rsidRPr="001832C2">
        <w:rPr>
          <w:rFonts w:ascii="Times New Roman" w:hAnsi="Times New Roman" w:cs="Times New Roman"/>
          <w:color w:val="000000"/>
          <w:lang w:eastAsia="en-US"/>
        </w:rPr>
        <w:t xml:space="preserve">5. </w:t>
      </w:r>
      <w:r w:rsidR="00886086" w:rsidRPr="00886086">
        <w:rPr>
          <w:rFonts w:ascii="Times New Roman" w:hAnsi="Times New Roman" w:cs="Times New Roman"/>
          <w:color w:val="000000"/>
          <w:lang w:eastAsia="en-US"/>
        </w:rPr>
        <w:t>Товар, що є предметом закупівлі / його комплектуючі (складові) повинні бути легально ввезені на територію України.</w:t>
      </w:r>
    </w:p>
    <w:p w14:paraId="32EF8E02" w14:textId="53DE8674" w:rsidR="001832C2" w:rsidRPr="001832C2" w:rsidRDefault="001832C2" w:rsidP="001832C2">
      <w:pPr>
        <w:pStyle w:val="a8"/>
        <w:spacing w:line="240" w:lineRule="auto"/>
        <w:ind w:left="0"/>
        <w:jc w:val="both"/>
        <w:rPr>
          <w:rFonts w:ascii="Times New Roman" w:hAnsi="Times New Roman" w:cs="Times New Roman"/>
          <w:color w:val="000000"/>
          <w:lang w:eastAsia="en-US"/>
        </w:rPr>
      </w:pPr>
      <w:r w:rsidRPr="001832C2">
        <w:rPr>
          <w:rFonts w:ascii="Times New Roman" w:hAnsi="Times New Roman" w:cs="Times New Roman"/>
          <w:color w:val="000000"/>
          <w:lang w:eastAsia="en-US"/>
        </w:rPr>
        <w:t xml:space="preserve">6. </w:t>
      </w:r>
      <w:r w:rsidR="00886086" w:rsidRPr="00886086">
        <w:rPr>
          <w:rFonts w:ascii="Times New Roman" w:hAnsi="Times New Roman" w:cs="Times New Roman"/>
          <w:color w:val="000000"/>
          <w:lang w:eastAsia="en-US"/>
        </w:rPr>
        <w:t>Строк гарантії: не менше 12 місяців з дати приймання товару замовником. Учасник зобов'язаний проводити гарантійне обслуговування товару, протягом гарантійного строку.</w:t>
      </w:r>
    </w:p>
    <w:p w14:paraId="24165F9C" w14:textId="2B27B3CD" w:rsidR="000011E9" w:rsidRDefault="001832C2" w:rsidP="001832C2">
      <w:pPr>
        <w:pStyle w:val="a8"/>
        <w:spacing w:line="240" w:lineRule="auto"/>
        <w:ind w:left="0"/>
        <w:jc w:val="both"/>
        <w:rPr>
          <w:rFonts w:ascii="Times New Roman" w:eastAsia="Times New Roman" w:hAnsi="Times New Roman" w:cs="Times New Roman"/>
          <w:sz w:val="24"/>
          <w:szCs w:val="24"/>
        </w:rPr>
      </w:pPr>
      <w:r w:rsidRPr="001832C2">
        <w:rPr>
          <w:rFonts w:ascii="Times New Roman" w:hAnsi="Times New Roman" w:cs="Times New Roman"/>
          <w:color w:val="000000"/>
          <w:lang w:eastAsia="en-US"/>
        </w:rPr>
        <w:t>7. Вартість за одиницю товару не повинна перевищувати 19 999,99 грн. без ПДВ або 23 999,99 грн. з ПДВ.</w:t>
      </w:r>
    </w:p>
    <w:p w14:paraId="095E9A00" w14:textId="17517F93" w:rsidR="001D74BE" w:rsidRDefault="000011E9" w:rsidP="000011E9">
      <w:pPr>
        <w:pStyle w:val="a8"/>
        <w:spacing w:line="240" w:lineRule="auto"/>
        <w:ind w:left="0"/>
        <w:jc w:val="both"/>
        <w:rPr>
          <w:rFonts w:ascii="Times New Roman" w:eastAsia="Times New Roman" w:hAnsi="Times New Roman" w:cs="Times New Roman"/>
          <w:sz w:val="24"/>
          <w:szCs w:val="24"/>
        </w:rPr>
      </w:pPr>
      <w:r w:rsidRPr="000011E9">
        <w:rPr>
          <w:rFonts w:ascii="Times New Roman" w:eastAsia="Times New Roman" w:hAnsi="Times New Roman" w:cs="Times New Roman"/>
          <w:sz w:val="24"/>
          <w:szCs w:val="24"/>
        </w:rPr>
        <w:t xml:space="preserve"> </w:t>
      </w:r>
      <w:r w:rsidR="003B512D" w:rsidRPr="003B512D">
        <w:rPr>
          <w:rFonts w:ascii="Times New Roman" w:eastAsia="Times New Roman" w:hAnsi="Times New Roman" w:cs="Times New Roman"/>
          <w:sz w:val="24"/>
          <w:szCs w:val="24"/>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196" w:type="dxa"/>
        <w:tblInd w:w="-416" w:type="dxa"/>
        <w:tblLayout w:type="fixed"/>
        <w:tblCellMar>
          <w:left w:w="10" w:type="dxa"/>
          <w:right w:w="10" w:type="dxa"/>
        </w:tblCellMar>
        <w:tblLook w:val="04A0" w:firstRow="1" w:lastRow="0" w:firstColumn="1" w:lastColumn="0" w:noHBand="0" w:noVBand="1"/>
      </w:tblPr>
      <w:tblGrid>
        <w:gridCol w:w="699"/>
        <w:gridCol w:w="2722"/>
        <w:gridCol w:w="1134"/>
        <w:gridCol w:w="5641"/>
      </w:tblGrid>
      <w:tr w:rsidR="00886086" w:rsidRPr="00886086" w14:paraId="57C502E6" w14:textId="77777777" w:rsidTr="00EC71F3">
        <w:trPr>
          <w:trHeight w:val="1091"/>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40A077BE" w14:textId="77777777" w:rsidR="00886086" w:rsidRPr="00886086" w:rsidRDefault="00886086" w:rsidP="00EC71F3">
            <w:pPr>
              <w:suppressAutoHyphens/>
              <w:autoSpaceDN w:val="0"/>
              <w:spacing w:after="200" w:line="276" w:lineRule="auto"/>
              <w:jc w:val="center"/>
              <w:textAlignment w:val="baseline"/>
              <w:rPr>
                <w:rFonts w:ascii="Times New Roman" w:eastAsia="NSimSun" w:hAnsi="Times New Roman" w:cs="Times New Roman"/>
                <w:kern w:val="3"/>
                <w:sz w:val="24"/>
                <w:szCs w:val="24"/>
                <w:lang w:eastAsia="zh-CN" w:bidi="hi-IN"/>
              </w:rPr>
            </w:pPr>
            <w:r w:rsidRPr="00886086">
              <w:rPr>
                <w:rFonts w:ascii="Times New Roman" w:eastAsia="NSimSun" w:hAnsi="Times New Roman" w:cs="Times New Roman"/>
                <w:b/>
                <w:kern w:val="3"/>
                <w:sz w:val="24"/>
                <w:szCs w:val="24"/>
                <w:lang w:eastAsia="zh-CN" w:bidi="hi-IN"/>
              </w:rPr>
              <w:t>№</w:t>
            </w: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671E8BFD" w14:textId="77777777" w:rsidR="00886086" w:rsidRPr="00886086" w:rsidRDefault="00886086" w:rsidP="00EC71F3">
            <w:pPr>
              <w:suppressAutoHyphens/>
              <w:autoSpaceDN w:val="0"/>
              <w:spacing w:after="200" w:line="276" w:lineRule="auto"/>
              <w:jc w:val="center"/>
              <w:textAlignment w:val="baseline"/>
              <w:rPr>
                <w:rFonts w:ascii="Times New Roman" w:eastAsia="NSimSun" w:hAnsi="Times New Roman" w:cs="Times New Roman"/>
                <w:b/>
                <w:kern w:val="3"/>
                <w:sz w:val="24"/>
                <w:szCs w:val="24"/>
                <w:lang w:eastAsia="zh-CN" w:bidi="hi-IN"/>
              </w:rPr>
            </w:pPr>
            <w:r w:rsidRPr="00886086">
              <w:rPr>
                <w:rFonts w:ascii="Times New Roman" w:eastAsia="NSimSun" w:hAnsi="Times New Roman" w:cs="Times New Roman"/>
                <w:b/>
                <w:kern w:val="3"/>
                <w:sz w:val="24"/>
                <w:szCs w:val="24"/>
                <w:lang w:eastAsia="zh-CN" w:bidi="hi-IN"/>
              </w:rPr>
              <w:t>Найменування товару</w:t>
            </w: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vAlign w:val="center"/>
          </w:tcPr>
          <w:p w14:paraId="19ED4C31" w14:textId="77777777" w:rsidR="00886086" w:rsidRPr="00886086" w:rsidRDefault="00886086" w:rsidP="00EC71F3">
            <w:pPr>
              <w:suppressAutoHyphens/>
              <w:autoSpaceDN w:val="0"/>
              <w:spacing w:after="200" w:line="276" w:lineRule="auto"/>
              <w:jc w:val="center"/>
              <w:textAlignment w:val="baseline"/>
              <w:rPr>
                <w:rFonts w:ascii="Times New Roman" w:eastAsia="NSimSun" w:hAnsi="Times New Roman" w:cs="Times New Roman"/>
                <w:kern w:val="3"/>
                <w:sz w:val="24"/>
                <w:szCs w:val="24"/>
                <w:lang w:eastAsia="zh-CN" w:bidi="hi-IN"/>
              </w:rPr>
            </w:pPr>
            <w:r w:rsidRPr="00886086">
              <w:rPr>
                <w:rFonts w:ascii="Times New Roman" w:eastAsia="NSimSun" w:hAnsi="Times New Roman" w:cs="Times New Roman"/>
                <w:b/>
                <w:kern w:val="3"/>
                <w:sz w:val="24"/>
                <w:szCs w:val="24"/>
                <w:lang w:eastAsia="zh-CN" w:bidi="hi-IN"/>
              </w:rPr>
              <w:t>Кількість шт.</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14:paraId="3F90C121" w14:textId="77777777" w:rsidR="00886086" w:rsidRPr="00886086" w:rsidRDefault="00886086" w:rsidP="00EC71F3">
            <w:pPr>
              <w:suppressAutoHyphens/>
              <w:autoSpaceDN w:val="0"/>
              <w:spacing w:after="200" w:line="276" w:lineRule="auto"/>
              <w:jc w:val="center"/>
              <w:textAlignment w:val="baseline"/>
              <w:rPr>
                <w:rFonts w:ascii="Times New Roman" w:eastAsia="NSimSun" w:hAnsi="Times New Roman" w:cs="Times New Roman"/>
                <w:b/>
                <w:kern w:val="3"/>
                <w:sz w:val="24"/>
                <w:szCs w:val="24"/>
                <w:lang w:eastAsia="zh-CN" w:bidi="hi-IN"/>
              </w:rPr>
            </w:pPr>
            <w:r w:rsidRPr="00886086">
              <w:rPr>
                <w:rFonts w:ascii="Times New Roman" w:eastAsia="NSimSun" w:hAnsi="Times New Roman" w:cs="Times New Roman"/>
                <w:b/>
                <w:kern w:val="3"/>
                <w:sz w:val="24"/>
                <w:szCs w:val="24"/>
                <w:lang w:eastAsia="zh-CN" w:bidi="hi-IN"/>
              </w:rPr>
              <w:t>Технічні характеристики</w:t>
            </w:r>
          </w:p>
          <w:p w14:paraId="2F4DD3D9" w14:textId="77777777" w:rsidR="00886086" w:rsidRPr="00886086" w:rsidRDefault="00886086" w:rsidP="00EC71F3">
            <w:pPr>
              <w:suppressAutoHyphens/>
              <w:autoSpaceDN w:val="0"/>
              <w:spacing w:after="200" w:line="276" w:lineRule="auto"/>
              <w:jc w:val="center"/>
              <w:textAlignment w:val="baseline"/>
              <w:rPr>
                <w:rFonts w:ascii="Times New Roman" w:eastAsia="NSimSun" w:hAnsi="Times New Roman" w:cs="Times New Roman"/>
                <w:b/>
                <w:kern w:val="3"/>
                <w:sz w:val="24"/>
                <w:szCs w:val="24"/>
                <w:lang w:eastAsia="zh-CN" w:bidi="hi-IN"/>
              </w:rPr>
            </w:pPr>
          </w:p>
        </w:tc>
      </w:tr>
      <w:tr w:rsidR="00886086" w:rsidRPr="00886086" w14:paraId="0B089055" w14:textId="77777777" w:rsidTr="00EC71F3">
        <w:trPr>
          <w:trHeight w:val="3624"/>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C0D0DF1" w14:textId="77777777" w:rsidR="00886086" w:rsidRPr="00886086" w:rsidRDefault="00886086" w:rsidP="00886086">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BDCAEF7" w14:textId="77777777" w:rsidR="00886086" w:rsidRPr="00886086" w:rsidRDefault="00886086" w:rsidP="00EC71F3">
            <w:pPr>
              <w:rPr>
                <w:rFonts w:ascii="Times New Roman" w:hAnsi="Times New Roman" w:cs="Times New Roman"/>
                <w:b/>
                <w:sz w:val="24"/>
                <w:szCs w:val="24"/>
              </w:rPr>
            </w:pPr>
            <w:r w:rsidRPr="00886086">
              <w:rPr>
                <w:rFonts w:ascii="Times New Roman" w:hAnsi="Times New Roman" w:cs="Times New Roman"/>
                <w:b/>
                <w:sz w:val="24"/>
                <w:szCs w:val="24"/>
              </w:rPr>
              <w:t>Процесор</w:t>
            </w:r>
          </w:p>
          <w:p w14:paraId="3C312075" w14:textId="77777777" w:rsidR="00886086" w:rsidRPr="00886086" w:rsidRDefault="00886086" w:rsidP="00EC7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3B70378" w14:textId="77777777" w:rsidR="00886086" w:rsidRPr="00886086" w:rsidRDefault="00886086" w:rsidP="00EC71F3">
            <w:pPr>
              <w:jc w:val="center"/>
              <w:rPr>
                <w:rFonts w:ascii="Times New Roman" w:eastAsia="Arial Unicode MS" w:hAnsi="Times New Roman" w:cs="Times New Roman"/>
                <w:b/>
                <w:color w:val="000000"/>
                <w:sz w:val="24"/>
                <w:szCs w:val="24"/>
              </w:rPr>
            </w:pPr>
            <w:r w:rsidRPr="00886086">
              <w:rPr>
                <w:rFonts w:ascii="Times New Roman" w:eastAsia="Arial Unicode MS" w:hAnsi="Times New Roman" w:cs="Times New Roman"/>
                <w:b/>
                <w:color w:val="000000"/>
                <w:sz w:val="24"/>
                <w:szCs w:val="24"/>
              </w:rPr>
              <w:t>10</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5F0CD9B3" w14:textId="77777777" w:rsidR="00886086" w:rsidRPr="00886086" w:rsidRDefault="00886086" w:rsidP="00EC71F3">
            <w:pPr>
              <w:rPr>
                <w:rFonts w:ascii="Times New Roman" w:hAnsi="Times New Roman" w:cs="Times New Roman"/>
                <w:sz w:val="24"/>
                <w:szCs w:val="24"/>
              </w:rPr>
            </w:pPr>
            <w:r w:rsidRPr="00886086">
              <w:rPr>
                <w:rFonts w:ascii="Times New Roman" w:hAnsi="Times New Roman" w:cs="Times New Roman"/>
                <w:sz w:val="24"/>
                <w:szCs w:val="24"/>
              </w:rPr>
              <w:t>Процесорний роз’єм – не нижче FCLGA1700, кількість фізичних ядер – не менше 4, кількість обчислювальних потоків не менше 8, максимальна тактова частота у режимі Turbo – не менше 4,3 ГГц, об’єм кеш-пам’яті (L2+L3) не менше 17 МБ, літографія не більше 10 нм Enhanced SuperFin (Intel 7), базова теплова потужність – не більше 60 Вт, максимальна теплова потужність у режимі Turbo – не більше 89 Вт, підтримка Gaussian &amp; Neural Accelerator не нижче 3.0, підтримка Deep Learning Boost on CPU, вбудована графічна система з максимальною тактовою частотою не менше 1,4 ГГц, вентилятор охолодження у комплекті постачання.</w:t>
            </w:r>
          </w:p>
        </w:tc>
      </w:tr>
      <w:tr w:rsidR="00886086" w:rsidRPr="00886086" w14:paraId="5426F4BC" w14:textId="77777777" w:rsidTr="00EC71F3">
        <w:trPr>
          <w:trHeight w:val="1830"/>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295BA5C" w14:textId="77777777" w:rsidR="00886086" w:rsidRPr="00886086" w:rsidRDefault="00886086" w:rsidP="00886086">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51B3F14" w14:textId="77777777" w:rsidR="00886086" w:rsidRPr="00886086" w:rsidRDefault="00886086" w:rsidP="00EC71F3">
            <w:pPr>
              <w:rPr>
                <w:rFonts w:ascii="Times New Roman" w:hAnsi="Times New Roman" w:cs="Times New Roman"/>
                <w:b/>
                <w:sz w:val="24"/>
                <w:szCs w:val="24"/>
              </w:rPr>
            </w:pPr>
            <w:r w:rsidRPr="00886086">
              <w:rPr>
                <w:rFonts w:ascii="Times New Roman" w:hAnsi="Times New Roman" w:cs="Times New Roman"/>
                <w:b/>
                <w:sz w:val="24"/>
                <w:szCs w:val="24"/>
              </w:rPr>
              <w:t>Материнська плата</w:t>
            </w:r>
          </w:p>
          <w:p w14:paraId="214FAC12" w14:textId="77777777" w:rsidR="00886086" w:rsidRPr="00886086" w:rsidRDefault="00886086" w:rsidP="00EC7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8890529" w14:textId="77777777" w:rsidR="00886086" w:rsidRPr="00886086" w:rsidRDefault="00886086" w:rsidP="00EC71F3">
            <w:pPr>
              <w:jc w:val="center"/>
              <w:rPr>
                <w:rFonts w:ascii="Times New Roman" w:hAnsi="Times New Roman" w:cs="Times New Roman"/>
                <w:b/>
                <w:sz w:val="24"/>
                <w:szCs w:val="24"/>
              </w:rPr>
            </w:pPr>
            <w:r w:rsidRPr="00886086">
              <w:rPr>
                <w:rFonts w:ascii="Times New Roman" w:hAnsi="Times New Roman" w:cs="Times New Roman"/>
                <w:b/>
                <w:sz w:val="24"/>
                <w:szCs w:val="24"/>
              </w:rPr>
              <w:t>10</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0B97A87A" w14:textId="77777777" w:rsidR="00886086" w:rsidRPr="00886086" w:rsidRDefault="00886086" w:rsidP="00EC71F3">
            <w:pPr>
              <w:rPr>
                <w:rFonts w:ascii="Times New Roman" w:hAnsi="Times New Roman" w:cs="Times New Roman"/>
                <w:sz w:val="24"/>
                <w:szCs w:val="24"/>
              </w:rPr>
            </w:pPr>
            <w:r w:rsidRPr="00886086">
              <w:rPr>
                <w:rFonts w:ascii="Times New Roman" w:hAnsi="Times New Roman" w:cs="Times New Roman"/>
                <w:sz w:val="24"/>
                <w:szCs w:val="24"/>
              </w:rPr>
              <w:t xml:space="preserve">Материнська плата: підтримуваний процесорний роз’єм – не нижче </w:t>
            </w:r>
            <w:r w:rsidRPr="00886086">
              <w:rPr>
                <w:rFonts w:ascii="Times New Roman" w:hAnsi="Times New Roman" w:cs="Times New Roman"/>
                <w:sz w:val="24"/>
                <w:szCs w:val="24"/>
                <w:lang w:val="en-US"/>
              </w:rPr>
              <w:t>FCLGA</w:t>
            </w:r>
            <w:r w:rsidRPr="00886086">
              <w:rPr>
                <w:rFonts w:ascii="Times New Roman" w:hAnsi="Times New Roman" w:cs="Times New Roman"/>
                <w:sz w:val="24"/>
                <w:szCs w:val="24"/>
              </w:rPr>
              <w:t xml:space="preserve">1700, вбудоване аудіо, вбудований мережевий адаптер стандарту </w:t>
            </w:r>
            <w:r w:rsidRPr="00886086">
              <w:rPr>
                <w:rFonts w:ascii="Times New Roman" w:hAnsi="Times New Roman" w:cs="Times New Roman"/>
                <w:sz w:val="24"/>
                <w:szCs w:val="24"/>
                <w:lang w:val="en-US"/>
              </w:rPr>
              <w:t>Gigabit</w:t>
            </w:r>
            <w:r w:rsidRPr="00886086">
              <w:rPr>
                <w:rFonts w:ascii="Times New Roman" w:hAnsi="Times New Roman" w:cs="Times New Roman"/>
                <w:sz w:val="24"/>
                <w:szCs w:val="24"/>
              </w:rPr>
              <w:t xml:space="preserve"> </w:t>
            </w:r>
            <w:r w:rsidRPr="00886086">
              <w:rPr>
                <w:rFonts w:ascii="Times New Roman" w:hAnsi="Times New Roman" w:cs="Times New Roman"/>
                <w:sz w:val="24"/>
                <w:szCs w:val="24"/>
                <w:lang w:val="en-US"/>
              </w:rPr>
              <w:t>Ethernet</w:t>
            </w:r>
            <w:r w:rsidRPr="00886086">
              <w:rPr>
                <w:rFonts w:ascii="Times New Roman" w:hAnsi="Times New Roman" w:cs="Times New Roman"/>
                <w:sz w:val="24"/>
                <w:szCs w:val="24"/>
              </w:rPr>
              <w:t xml:space="preserve">, кількість портів </w:t>
            </w:r>
            <w:r w:rsidRPr="00886086">
              <w:rPr>
                <w:rFonts w:ascii="Times New Roman" w:hAnsi="Times New Roman" w:cs="Times New Roman"/>
                <w:sz w:val="24"/>
                <w:szCs w:val="24"/>
                <w:lang w:val="en-US"/>
              </w:rPr>
              <w:t>SATA</w:t>
            </w:r>
            <w:r w:rsidRPr="00886086">
              <w:rPr>
                <w:rFonts w:ascii="Times New Roman" w:hAnsi="Times New Roman" w:cs="Times New Roman"/>
                <w:sz w:val="24"/>
                <w:szCs w:val="24"/>
              </w:rPr>
              <w:t xml:space="preserve"> 6 Гб/с не менше 4, кількість портів </w:t>
            </w:r>
            <w:r w:rsidRPr="00886086">
              <w:rPr>
                <w:rFonts w:ascii="Times New Roman" w:hAnsi="Times New Roman" w:cs="Times New Roman"/>
                <w:sz w:val="24"/>
                <w:szCs w:val="24"/>
                <w:lang w:val="en-US"/>
              </w:rPr>
              <w:t>USB</w:t>
            </w:r>
            <w:r w:rsidRPr="00886086">
              <w:rPr>
                <w:rFonts w:ascii="Times New Roman" w:hAnsi="Times New Roman" w:cs="Times New Roman"/>
                <w:sz w:val="24"/>
                <w:szCs w:val="24"/>
              </w:rPr>
              <w:t xml:space="preserve"> на задній панелі не менше 6 (з них не менше 2 стандарту не менше 3.2 </w:t>
            </w:r>
            <w:r w:rsidRPr="00886086">
              <w:rPr>
                <w:rFonts w:ascii="Times New Roman" w:hAnsi="Times New Roman" w:cs="Times New Roman"/>
                <w:sz w:val="24"/>
                <w:szCs w:val="24"/>
                <w:lang w:val="en-US"/>
              </w:rPr>
              <w:t>Gen</w:t>
            </w:r>
            <w:r w:rsidRPr="00886086">
              <w:rPr>
                <w:rFonts w:ascii="Times New Roman" w:hAnsi="Times New Roman" w:cs="Times New Roman"/>
                <w:sz w:val="24"/>
                <w:szCs w:val="24"/>
              </w:rPr>
              <w:t xml:space="preserve"> 1), кількість слотів розширення стандарту </w:t>
            </w:r>
            <w:r w:rsidRPr="00886086">
              <w:rPr>
                <w:rFonts w:ascii="Times New Roman" w:hAnsi="Times New Roman" w:cs="Times New Roman"/>
                <w:sz w:val="24"/>
                <w:szCs w:val="24"/>
                <w:lang w:val="en-US"/>
              </w:rPr>
              <w:t>PCIe</w:t>
            </w:r>
            <w:r w:rsidRPr="00886086">
              <w:rPr>
                <w:rFonts w:ascii="Times New Roman" w:hAnsi="Times New Roman" w:cs="Times New Roman"/>
                <w:sz w:val="24"/>
                <w:szCs w:val="24"/>
              </w:rPr>
              <w:t xml:space="preserve"> 4.0 </w:t>
            </w:r>
            <w:r w:rsidRPr="00886086">
              <w:rPr>
                <w:rFonts w:ascii="Times New Roman" w:hAnsi="Times New Roman" w:cs="Times New Roman"/>
                <w:sz w:val="24"/>
                <w:szCs w:val="24"/>
                <w:lang w:val="en-US"/>
              </w:rPr>
              <w:t>x</w:t>
            </w:r>
            <w:r w:rsidRPr="00886086">
              <w:rPr>
                <w:rFonts w:ascii="Times New Roman" w:hAnsi="Times New Roman" w:cs="Times New Roman"/>
                <w:sz w:val="24"/>
                <w:szCs w:val="24"/>
              </w:rPr>
              <w:t xml:space="preserve">16 не менше 1, кількість слотів розширення стандарту </w:t>
            </w:r>
            <w:r w:rsidRPr="00886086">
              <w:rPr>
                <w:rFonts w:ascii="Times New Roman" w:hAnsi="Times New Roman" w:cs="Times New Roman"/>
                <w:sz w:val="24"/>
                <w:szCs w:val="24"/>
                <w:lang w:val="en-US"/>
              </w:rPr>
              <w:t>PCIe</w:t>
            </w:r>
            <w:r w:rsidRPr="00886086">
              <w:rPr>
                <w:rFonts w:ascii="Times New Roman" w:hAnsi="Times New Roman" w:cs="Times New Roman"/>
                <w:sz w:val="24"/>
                <w:szCs w:val="24"/>
              </w:rPr>
              <w:t xml:space="preserve"> 3.0 </w:t>
            </w:r>
            <w:r w:rsidRPr="00886086">
              <w:rPr>
                <w:rFonts w:ascii="Times New Roman" w:hAnsi="Times New Roman" w:cs="Times New Roman"/>
                <w:sz w:val="24"/>
                <w:szCs w:val="24"/>
                <w:lang w:val="en-US"/>
              </w:rPr>
              <w:t>x</w:t>
            </w:r>
            <w:r w:rsidRPr="00886086">
              <w:rPr>
                <w:rFonts w:ascii="Times New Roman" w:hAnsi="Times New Roman" w:cs="Times New Roman"/>
                <w:sz w:val="24"/>
                <w:szCs w:val="24"/>
              </w:rPr>
              <w:t xml:space="preserve">1 не менше 1, кількість слотів розширення стандарту </w:t>
            </w:r>
            <w:r w:rsidRPr="00886086">
              <w:rPr>
                <w:rFonts w:ascii="Times New Roman" w:hAnsi="Times New Roman" w:cs="Times New Roman"/>
                <w:sz w:val="24"/>
                <w:szCs w:val="24"/>
                <w:lang w:val="en-US"/>
              </w:rPr>
              <w:t>M</w:t>
            </w:r>
            <w:r w:rsidRPr="00886086">
              <w:rPr>
                <w:rFonts w:ascii="Times New Roman" w:hAnsi="Times New Roman" w:cs="Times New Roman"/>
                <w:sz w:val="24"/>
                <w:szCs w:val="24"/>
              </w:rPr>
              <w:t>.2 з підтримкою PCIE 4.0 х4 не менше 1, наявність порту D-Sub, наявність порту HDMI.</w:t>
            </w:r>
          </w:p>
        </w:tc>
      </w:tr>
      <w:tr w:rsidR="00886086" w:rsidRPr="00886086" w14:paraId="6AAFB203" w14:textId="77777777" w:rsidTr="00EC71F3">
        <w:trPr>
          <w:trHeight w:val="976"/>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587B4C6" w14:textId="77777777" w:rsidR="00886086" w:rsidRPr="00886086" w:rsidRDefault="00886086" w:rsidP="00886086">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22F0005" w14:textId="77777777" w:rsidR="00886086" w:rsidRPr="00886086" w:rsidRDefault="00886086" w:rsidP="00EC71F3">
            <w:pPr>
              <w:rPr>
                <w:rFonts w:ascii="Times New Roman" w:hAnsi="Times New Roman" w:cs="Times New Roman"/>
                <w:b/>
                <w:sz w:val="24"/>
                <w:szCs w:val="24"/>
              </w:rPr>
            </w:pPr>
            <w:r w:rsidRPr="00886086">
              <w:rPr>
                <w:rFonts w:ascii="Times New Roman" w:hAnsi="Times New Roman" w:cs="Times New Roman"/>
                <w:b/>
                <w:sz w:val="24"/>
                <w:szCs w:val="24"/>
              </w:rPr>
              <w:t>Оперативна пам'ять</w:t>
            </w:r>
          </w:p>
          <w:p w14:paraId="1020B5D5" w14:textId="77777777" w:rsidR="00886086" w:rsidRPr="00886086" w:rsidRDefault="00886086" w:rsidP="00EC7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1EC6327" w14:textId="77777777" w:rsidR="00886086" w:rsidRPr="00886086" w:rsidRDefault="00886086" w:rsidP="00EC71F3">
            <w:pPr>
              <w:jc w:val="center"/>
              <w:rPr>
                <w:rFonts w:ascii="Times New Roman" w:hAnsi="Times New Roman" w:cs="Times New Roman"/>
                <w:b/>
                <w:sz w:val="24"/>
                <w:szCs w:val="24"/>
              </w:rPr>
            </w:pPr>
            <w:r w:rsidRPr="00886086">
              <w:rPr>
                <w:rFonts w:ascii="Times New Roman" w:hAnsi="Times New Roman" w:cs="Times New Roman"/>
                <w:b/>
                <w:sz w:val="24"/>
                <w:szCs w:val="24"/>
              </w:rPr>
              <w:t>10</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74A4A08A" w14:textId="77777777" w:rsidR="00886086" w:rsidRPr="00886086" w:rsidRDefault="00886086" w:rsidP="00EC71F3">
            <w:pPr>
              <w:rPr>
                <w:rFonts w:ascii="Times New Roman" w:hAnsi="Times New Roman" w:cs="Times New Roman"/>
                <w:sz w:val="24"/>
                <w:szCs w:val="24"/>
              </w:rPr>
            </w:pPr>
            <w:r w:rsidRPr="00886086">
              <w:rPr>
                <w:rFonts w:ascii="Times New Roman" w:hAnsi="Times New Roman" w:cs="Times New Roman"/>
                <w:sz w:val="24"/>
                <w:szCs w:val="24"/>
              </w:rPr>
              <w:t>Тип пам'яті – не нижче DDR4, для настільних ПК (288-pin DIMM), об'єм – не менше 16 ГБ, частота не менше 3200 МГц.</w:t>
            </w:r>
          </w:p>
        </w:tc>
      </w:tr>
      <w:tr w:rsidR="00886086" w:rsidRPr="00886086" w14:paraId="351A56E8" w14:textId="77777777" w:rsidTr="00EC71F3">
        <w:trPr>
          <w:trHeight w:val="1830"/>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714CFBDF" w14:textId="77777777" w:rsidR="00886086" w:rsidRPr="00886086" w:rsidRDefault="00886086" w:rsidP="00886086">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1679199" w14:textId="77777777" w:rsidR="00886086" w:rsidRPr="00886086" w:rsidRDefault="00886086" w:rsidP="00EC71F3">
            <w:pPr>
              <w:rPr>
                <w:rFonts w:ascii="Times New Roman" w:hAnsi="Times New Roman" w:cs="Times New Roman"/>
                <w:b/>
                <w:sz w:val="24"/>
                <w:szCs w:val="24"/>
              </w:rPr>
            </w:pPr>
            <w:r w:rsidRPr="00886086">
              <w:rPr>
                <w:rFonts w:ascii="Times New Roman" w:hAnsi="Times New Roman" w:cs="Times New Roman"/>
                <w:b/>
                <w:sz w:val="24"/>
                <w:szCs w:val="24"/>
              </w:rPr>
              <w:t>Накопичувач SSD</w:t>
            </w:r>
          </w:p>
          <w:p w14:paraId="6D497086" w14:textId="77777777" w:rsidR="00886086" w:rsidRPr="00886086" w:rsidRDefault="00886086" w:rsidP="00EC7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356EABA2" w14:textId="77777777" w:rsidR="00886086" w:rsidRPr="00886086" w:rsidRDefault="00886086" w:rsidP="00EC71F3">
            <w:pPr>
              <w:jc w:val="center"/>
              <w:rPr>
                <w:rFonts w:ascii="Times New Roman" w:hAnsi="Times New Roman" w:cs="Times New Roman"/>
                <w:b/>
                <w:sz w:val="24"/>
                <w:szCs w:val="24"/>
              </w:rPr>
            </w:pPr>
            <w:r w:rsidRPr="00886086">
              <w:rPr>
                <w:rFonts w:ascii="Times New Roman" w:hAnsi="Times New Roman" w:cs="Times New Roman"/>
                <w:b/>
                <w:sz w:val="24"/>
                <w:szCs w:val="24"/>
              </w:rPr>
              <w:t>10</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71BB2F81" w14:textId="77777777" w:rsidR="00886086" w:rsidRPr="00886086" w:rsidRDefault="00886086" w:rsidP="00EC71F3">
            <w:pPr>
              <w:rPr>
                <w:rFonts w:ascii="Times New Roman" w:hAnsi="Times New Roman" w:cs="Times New Roman"/>
                <w:sz w:val="24"/>
                <w:szCs w:val="24"/>
              </w:rPr>
            </w:pPr>
            <w:r w:rsidRPr="00886086">
              <w:rPr>
                <w:rFonts w:ascii="Times New Roman" w:hAnsi="Times New Roman" w:cs="Times New Roman"/>
                <w:sz w:val="24"/>
                <w:szCs w:val="24"/>
              </w:rPr>
              <w:t>Тип – твердотільний накопичувач, об’єм – не менше 512 ГБ, максимальна швидкість послідовного читання – не менше 1700 МБ/с, максимальна швидкість послідовного запису – не менше 1100 МБ/с, форм-фактор M.2, показник надійності за кількістю даних, що записуються (TBW) – не менше 240 ТБ.</w:t>
            </w:r>
          </w:p>
        </w:tc>
      </w:tr>
      <w:tr w:rsidR="00886086" w:rsidRPr="00886086" w14:paraId="6406A459" w14:textId="77777777" w:rsidTr="00EC71F3">
        <w:trPr>
          <w:trHeight w:val="1830"/>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E84E39D" w14:textId="77777777" w:rsidR="00886086" w:rsidRPr="00886086" w:rsidRDefault="00886086" w:rsidP="00886086">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B1CD600" w14:textId="77777777" w:rsidR="00886086" w:rsidRPr="00886086" w:rsidRDefault="00886086" w:rsidP="00EC71F3">
            <w:pPr>
              <w:rPr>
                <w:rFonts w:ascii="Times New Roman" w:hAnsi="Times New Roman" w:cs="Times New Roman"/>
                <w:b/>
                <w:sz w:val="24"/>
                <w:szCs w:val="24"/>
              </w:rPr>
            </w:pPr>
            <w:r w:rsidRPr="00886086">
              <w:rPr>
                <w:rFonts w:ascii="Times New Roman" w:hAnsi="Times New Roman" w:cs="Times New Roman"/>
                <w:b/>
                <w:sz w:val="24"/>
                <w:szCs w:val="24"/>
              </w:rPr>
              <w:t>Корпус для ПК (з блоком живлення)</w:t>
            </w:r>
          </w:p>
          <w:p w14:paraId="7C4AA147" w14:textId="77777777" w:rsidR="00886086" w:rsidRPr="00886086" w:rsidRDefault="00886086" w:rsidP="00EC7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61A147B" w14:textId="77777777" w:rsidR="00886086" w:rsidRPr="00886086" w:rsidRDefault="00886086" w:rsidP="00EC71F3">
            <w:pPr>
              <w:jc w:val="center"/>
              <w:rPr>
                <w:rFonts w:ascii="Times New Roman" w:hAnsi="Times New Roman" w:cs="Times New Roman"/>
                <w:b/>
                <w:sz w:val="24"/>
                <w:szCs w:val="24"/>
              </w:rPr>
            </w:pPr>
            <w:r w:rsidRPr="00886086">
              <w:rPr>
                <w:rFonts w:ascii="Times New Roman" w:hAnsi="Times New Roman" w:cs="Times New Roman"/>
                <w:b/>
                <w:sz w:val="24"/>
                <w:szCs w:val="24"/>
              </w:rPr>
              <w:t>10</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41909DE8" w14:textId="77777777" w:rsidR="00886086" w:rsidRPr="00886086" w:rsidRDefault="00886086" w:rsidP="00EC71F3">
            <w:pPr>
              <w:rPr>
                <w:rFonts w:ascii="Times New Roman" w:hAnsi="Times New Roman" w:cs="Times New Roman"/>
                <w:sz w:val="24"/>
                <w:szCs w:val="24"/>
              </w:rPr>
            </w:pPr>
            <w:r w:rsidRPr="00886086">
              <w:rPr>
                <w:rFonts w:ascii="Times New Roman" w:hAnsi="Times New Roman" w:cs="Times New Roman"/>
                <w:sz w:val="24"/>
                <w:szCs w:val="24"/>
              </w:rPr>
              <w:t xml:space="preserve">Корпус з блоком живлення: підтримка материнських плат форм-фактору microATX, кількість роз’ємів USB на лицьовій панелі корпусу не менше 2 стандарту 3.0, блок живлення з максимальною потужністю не менше 400 Вт (максимальна потужність на лініях </w:t>
            </w:r>
            <w:r w:rsidRPr="00886086">
              <w:rPr>
                <w:rFonts w:ascii="Times New Roman" w:hAnsi="Times New Roman" w:cs="Times New Roman"/>
                <w:sz w:val="24"/>
                <w:szCs w:val="24"/>
              </w:rPr>
              <w:lastRenderedPageBreak/>
              <w:t>+12В – не менше 275 Вт)</w:t>
            </w:r>
          </w:p>
        </w:tc>
      </w:tr>
      <w:tr w:rsidR="00886086" w:rsidRPr="00886086" w14:paraId="155DC490" w14:textId="77777777" w:rsidTr="00EC71F3">
        <w:trPr>
          <w:trHeight w:val="1830"/>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DDBC6B7" w14:textId="77777777" w:rsidR="00886086" w:rsidRPr="00886086" w:rsidRDefault="00886086" w:rsidP="00886086">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3635943" w14:textId="77777777" w:rsidR="00886086" w:rsidRPr="00886086" w:rsidRDefault="00886086" w:rsidP="00EC71F3">
            <w:pPr>
              <w:rPr>
                <w:rFonts w:ascii="Times New Roman" w:hAnsi="Times New Roman" w:cs="Times New Roman"/>
                <w:b/>
                <w:sz w:val="24"/>
                <w:szCs w:val="24"/>
              </w:rPr>
            </w:pPr>
            <w:r w:rsidRPr="00886086">
              <w:rPr>
                <w:rFonts w:ascii="Times New Roman" w:hAnsi="Times New Roman" w:cs="Times New Roman"/>
                <w:b/>
                <w:sz w:val="24"/>
                <w:szCs w:val="24"/>
              </w:rPr>
              <w:t>Монітор</w:t>
            </w:r>
          </w:p>
          <w:p w14:paraId="35641FB4" w14:textId="77777777" w:rsidR="00886086" w:rsidRPr="00886086" w:rsidRDefault="00886086" w:rsidP="00EC7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5D21175A" w14:textId="77777777" w:rsidR="00886086" w:rsidRPr="00886086" w:rsidRDefault="00886086" w:rsidP="00EC71F3">
            <w:pPr>
              <w:jc w:val="center"/>
              <w:rPr>
                <w:rFonts w:ascii="Times New Roman" w:hAnsi="Times New Roman" w:cs="Times New Roman"/>
                <w:b/>
                <w:sz w:val="24"/>
                <w:szCs w:val="24"/>
              </w:rPr>
            </w:pPr>
            <w:r w:rsidRPr="00886086">
              <w:rPr>
                <w:rFonts w:ascii="Times New Roman" w:hAnsi="Times New Roman" w:cs="Times New Roman"/>
                <w:b/>
                <w:sz w:val="24"/>
                <w:szCs w:val="24"/>
              </w:rPr>
              <w:t>10</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5989C52A" w14:textId="77777777" w:rsidR="00886086" w:rsidRPr="00886086" w:rsidRDefault="00886086" w:rsidP="00EC71F3">
            <w:pPr>
              <w:rPr>
                <w:rFonts w:ascii="Times New Roman" w:hAnsi="Times New Roman" w:cs="Times New Roman"/>
                <w:bCs/>
                <w:sz w:val="24"/>
                <w:szCs w:val="24"/>
              </w:rPr>
            </w:pPr>
            <w:r w:rsidRPr="00886086">
              <w:rPr>
                <w:rFonts w:ascii="Times New Roman" w:hAnsi="Times New Roman" w:cs="Times New Roman"/>
                <w:bCs/>
                <w:sz w:val="24"/>
                <w:szCs w:val="24"/>
              </w:rPr>
              <w:t xml:space="preserve">Розмір панелі – не менше 68,6 см (27 дюймів), тип панелі – IPS, тип підсвічування – W-LED, максимальна яскравість – не менше 300 кд/м², коефіцієнт контрастності (статичний) – не менше 1500:1, SmartContrast, час відгуку (типовий) – не більше 4 мс (сіре до сірого), кут перегляду – не менше 178º (Г) / 178º (В), роздільна здатність – не менше 1920x1080 при 120 Гц, технологія зменшення мерехтіння, технологія зниження синього випромінювання (LowBlue), вхідні інтерфейси: кількість портів HDMI – не менше 1, кількість портів </w:t>
            </w:r>
            <w:r w:rsidRPr="00886086">
              <w:rPr>
                <w:rFonts w:ascii="Times New Roman" w:hAnsi="Times New Roman" w:cs="Times New Roman"/>
                <w:bCs/>
                <w:sz w:val="24"/>
                <w:szCs w:val="24"/>
                <w:lang w:val="en-US"/>
              </w:rPr>
              <w:t>VGA</w:t>
            </w:r>
            <w:r w:rsidRPr="00886086">
              <w:rPr>
                <w:rFonts w:ascii="Times New Roman" w:hAnsi="Times New Roman" w:cs="Times New Roman"/>
                <w:bCs/>
                <w:sz w:val="24"/>
                <w:szCs w:val="24"/>
              </w:rPr>
              <w:t xml:space="preserve"> (</w:t>
            </w:r>
            <w:r w:rsidRPr="00886086">
              <w:rPr>
                <w:rFonts w:ascii="Times New Roman" w:hAnsi="Times New Roman" w:cs="Times New Roman"/>
                <w:bCs/>
                <w:sz w:val="24"/>
                <w:szCs w:val="24"/>
                <w:lang w:val="en-US"/>
              </w:rPr>
              <w:t>D</w:t>
            </w:r>
            <w:r w:rsidRPr="00886086">
              <w:rPr>
                <w:rFonts w:ascii="Times New Roman" w:hAnsi="Times New Roman" w:cs="Times New Roman"/>
                <w:bCs/>
                <w:sz w:val="24"/>
                <w:szCs w:val="24"/>
              </w:rPr>
              <w:t>-</w:t>
            </w:r>
            <w:r w:rsidRPr="00886086">
              <w:rPr>
                <w:rFonts w:ascii="Times New Roman" w:hAnsi="Times New Roman" w:cs="Times New Roman"/>
                <w:bCs/>
                <w:sz w:val="24"/>
                <w:szCs w:val="24"/>
                <w:lang w:val="en-US"/>
              </w:rPr>
              <w:t>Sub</w:t>
            </w:r>
            <w:r w:rsidRPr="00886086">
              <w:rPr>
                <w:rFonts w:ascii="Times New Roman" w:hAnsi="Times New Roman" w:cs="Times New Roman"/>
                <w:bCs/>
                <w:sz w:val="24"/>
                <w:szCs w:val="24"/>
              </w:rPr>
              <w:t>) – не менше 1, аудіовихід; вбудовані динаміки – не менше 2 Вт x 2, підтримка кріплення VESA 100x100 мм, кабель HDMI для підключення до ПК у комплекті; термін гарантії на монітор – не менше 36 місяців від виробника.</w:t>
            </w:r>
          </w:p>
        </w:tc>
      </w:tr>
      <w:tr w:rsidR="00886086" w:rsidRPr="00886086" w14:paraId="378FFE93" w14:textId="77777777" w:rsidTr="00EC71F3">
        <w:trPr>
          <w:trHeight w:val="1830"/>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94A75CB" w14:textId="77777777" w:rsidR="00886086" w:rsidRPr="00886086" w:rsidRDefault="00886086" w:rsidP="00886086">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4895D067" w14:textId="77777777" w:rsidR="00886086" w:rsidRPr="00886086" w:rsidRDefault="00886086" w:rsidP="00EC71F3">
            <w:pPr>
              <w:rPr>
                <w:rFonts w:ascii="Times New Roman" w:hAnsi="Times New Roman" w:cs="Times New Roman"/>
                <w:b/>
                <w:sz w:val="24"/>
                <w:szCs w:val="24"/>
              </w:rPr>
            </w:pPr>
            <w:r w:rsidRPr="00886086">
              <w:rPr>
                <w:rFonts w:ascii="Times New Roman" w:hAnsi="Times New Roman" w:cs="Times New Roman"/>
                <w:b/>
                <w:sz w:val="24"/>
                <w:szCs w:val="24"/>
              </w:rPr>
              <w:t>Клавіатура</w:t>
            </w:r>
          </w:p>
          <w:p w14:paraId="3668C939" w14:textId="77777777" w:rsidR="00886086" w:rsidRPr="00886086" w:rsidRDefault="00886086" w:rsidP="00EC7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CFC6652" w14:textId="77777777" w:rsidR="00886086" w:rsidRPr="00886086" w:rsidRDefault="00886086" w:rsidP="00EC71F3">
            <w:pPr>
              <w:jc w:val="center"/>
              <w:rPr>
                <w:rFonts w:ascii="Times New Roman" w:hAnsi="Times New Roman" w:cs="Times New Roman"/>
                <w:b/>
                <w:sz w:val="24"/>
                <w:szCs w:val="24"/>
              </w:rPr>
            </w:pPr>
            <w:r w:rsidRPr="00886086">
              <w:rPr>
                <w:rFonts w:ascii="Times New Roman" w:hAnsi="Times New Roman" w:cs="Times New Roman"/>
                <w:b/>
                <w:sz w:val="24"/>
                <w:szCs w:val="24"/>
              </w:rPr>
              <w:t>20</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29EE5718" w14:textId="77777777" w:rsidR="00886086" w:rsidRPr="00886086" w:rsidRDefault="00886086" w:rsidP="00EC71F3">
            <w:pPr>
              <w:rPr>
                <w:rFonts w:ascii="Times New Roman" w:hAnsi="Times New Roman" w:cs="Times New Roman"/>
                <w:bCs/>
                <w:sz w:val="24"/>
                <w:szCs w:val="24"/>
              </w:rPr>
            </w:pPr>
            <w:r w:rsidRPr="00886086">
              <w:rPr>
                <w:rFonts w:ascii="Times New Roman" w:hAnsi="Times New Roman" w:cs="Times New Roman"/>
                <w:bCs/>
                <w:sz w:val="24"/>
                <w:szCs w:val="24"/>
              </w:rPr>
              <w:t>Клавіатура: тип – дротова, інтерфейс – USB, кириличні та латинські літери, конструкція – повнорозмірна з цифровим блоком, стандартний (не низький) хід клавіш, вологозахищена конструкція, регульовані ніжки, ширина клавіатури не менше 450 мм, ресурс клавіш не менше 10 мільонів натискань.</w:t>
            </w:r>
          </w:p>
        </w:tc>
      </w:tr>
      <w:tr w:rsidR="00886086" w:rsidRPr="00886086" w14:paraId="7AFD6C51" w14:textId="77777777" w:rsidTr="00EC71F3">
        <w:trPr>
          <w:trHeight w:val="1830"/>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A26127D" w14:textId="77777777" w:rsidR="00886086" w:rsidRPr="00886086" w:rsidRDefault="00886086" w:rsidP="00886086">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11A00B06" w14:textId="77777777" w:rsidR="00886086" w:rsidRPr="00886086" w:rsidRDefault="00886086" w:rsidP="00EC71F3">
            <w:pPr>
              <w:rPr>
                <w:rFonts w:ascii="Times New Roman" w:hAnsi="Times New Roman" w:cs="Times New Roman"/>
                <w:b/>
                <w:sz w:val="24"/>
                <w:szCs w:val="24"/>
              </w:rPr>
            </w:pPr>
            <w:r w:rsidRPr="00886086">
              <w:rPr>
                <w:rFonts w:ascii="Times New Roman" w:hAnsi="Times New Roman" w:cs="Times New Roman"/>
                <w:b/>
                <w:sz w:val="24"/>
                <w:szCs w:val="24"/>
              </w:rPr>
              <w:t>Маніпулятор “миша”</w:t>
            </w:r>
          </w:p>
          <w:p w14:paraId="43D38ED7" w14:textId="77777777" w:rsidR="00886086" w:rsidRPr="00886086" w:rsidRDefault="00886086" w:rsidP="00EC7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261BA7A6" w14:textId="77777777" w:rsidR="00886086" w:rsidRPr="00886086" w:rsidRDefault="00886086" w:rsidP="00EC71F3">
            <w:pPr>
              <w:jc w:val="center"/>
              <w:rPr>
                <w:rFonts w:ascii="Times New Roman" w:hAnsi="Times New Roman" w:cs="Times New Roman"/>
                <w:b/>
                <w:sz w:val="24"/>
                <w:szCs w:val="24"/>
              </w:rPr>
            </w:pPr>
            <w:r w:rsidRPr="00886086">
              <w:rPr>
                <w:rFonts w:ascii="Times New Roman" w:hAnsi="Times New Roman" w:cs="Times New Roman"/>
                <w:b/>
                <w:sz w:val="24"/>
                <w:szCs w:val="24"/>
              </w:rPr>
              <w:t>21</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0DFB411B" w14:textId="77777777" w:rsidR="00886086" w:rsidRPr="00886086" w:rsidRDefault="00886086" w:rsidP="00EC71F3">
            <w:pPr>
              <w:rPr>
                <w:rFonts w:ascii="Times New Roman" w:hAnsi="Times New Roman" w:cs="Times New Roman"/>
                <w:bCs/>
                <w:sz w:val="24"/>
                <w:szCs w:val="24"/>
              </w:rPr>
            </w:pPr>
            <w:r w:rsidRPr="00886086">
              <w:rPr>
                <w:rFonts w:ascii="Times New Roman" w:hAnsi="Times New Roman" w:cs="Times New Roman"/>
                <w:bCs/>
                <w:sz w:val="24"/>
                <w:szCs w:val="24"/>
              </w:rPr>
              <w:t>Маніпулятор “миша”: тип – дротова, інтерфейс – USB, з роздільною здатністю не менше 1000 точок на дюйм, кількість клавіш не менше 2+1 (середня кнопка – колесо прокрутки), оптичне колесо прокрутки, довжина миші – не менше 113 мм, ширина миші – не менше 62 мм.</w:t>
            </w:r>
          </w:p>
        </w:tc>
      </w:tr>
      <w:tr w:rsidR="00886086" w:rsidRPr="00886086" w14:paraId="0AD4DC4D" w14:textId="77777777" w:rsidTr="00EC71F3">
        <w:trPr>
          <w:trHeight w:val="1830"/>
        </w:trPr>
        <w:tc>
          <w:tcPr>
            <w:tcW w:w="699"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7315283" w14:textId="77777777" w:rsidR="00886086" w:rsidRPr="00886086" w:rsidRDefault="00886086" w:rsidP="00886086">
            <w:pPr>
              <w:numPr>
                <w:ilvl w:val="0"/>
                <w:numId w:val="3"/>
              </w:numPr>
              <w:suppressAutoHyphens/>
              <w:autoSpaceDN w:val="0"/>
              <w:spacing w:after="200" w:line="276" w:lineRule="auto"/>
              <w:ind w:left="284"/>
              <w:jc w:val="center"/>
              <w:textAlignment w:val="baseline"/>
              <w:rPr>
                <w:rFonts w:ascii="Times New Roman" w:eastAsia="NSimSun" w:hAnsi="Times New Roman" w:cs="Times New Roman"/>
                <w:b/>
                <w:kern w:val="3"/>
                <w:sz w:val="24"/>
                <w:szCs w:val="24"/>
                <w:lang w:eastAsia="zh-CN" w:bidi="hi-IN"/>
              </w:rPr>
            </w:pPr>
          </w:p>
        </w:tc>
        <w:tc>
          <w:tcPr>
            <w:tcW w:w="2722"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6A376BCA" w14:textId="77777777" w:rsidR="00886086" w:rsidRPr="00886086" w:rsidRDefault="00886086" w:rsidP="00EC71F3">
            <w:pPr>
              <w:rPr>
                <w:rFonts w:ascii="Times New Roman" w:hAnsi="Times New Roman" w:cs="Times New Roman"/>
                <w:b/>
                <w:sz w:val="24"/>
                <w:szCs w:val="24"/>
              </w:rPr>
            </w:pPr>
            <w:r w:rsidRPr="00886086">
              <w:rPr>
                <w:rFonts w:ascii="Times New Roman" w:hAnsi="Times New Roman" w:cs="Times New Roman"/>
                <w:b/>
                <w:sz w:val="24"/>
                <w:szCs w:val="24"/>
              </w:rPr>
              <w:t>Портативний SSD</w:t>
            </w:r>
          </w:p>
          <w:p w14:paraId="6B2F1C6A" w14:textId="77777777" w:rsidR="00886086" w:rsidRPr="00886086" w:rsidRDefault="00886086" w:rsidP="00EC71F3">
            <w:pPr>
              <w:rPr>
                <w:rFonts w:ascii="Times New Roman" w:eastAsia="NSimSun" w:hAnsi="Times New Roman" w:cs="Times New Roman"/>
                <w:bCs/>
                <w:kern w:val="3"/>
                <w:sz w:val="24"/>
                <w:szCs w:val="24"/>
                <w:lang w:eastAsia="zh-CN" w:bidi="hi-IN"/>
              </w:rPr>
            </w:pPr>
          </w:p>
        </w:tc>
        <w:tc>
          <w:tcPr>
            <w:tcW w:w="1134" w:type="dxa"/>
            <w:tcBorders>
              <w:top w:val="single" w:sz="2" w:space="0" w:color="000000"/>
              <w:left w:val="single" w:sz="2" w:space="0" w:color="000000"/>
              <w:bottom w:val="single" w:sz="2" w:space="0" w:color="000000"/>
            </w:tcBorders>
            <w:shd w:val="clear" w:color="auto" w:fill="auto"/>
            <w:tcMar>
              <w:top w:w="0" w:type="dxa"/>
              <w:left w:w="28" w:type="dxa"/>
              <w:bottom w:w="0" w:type="dxa"/>
              <w:right w:w="28" w:type="dxa"/>
            </w:tcMar>
          </w:tcPr>
          <w:p w14:paraId="09620E44" w14:textId="77777777" w:rsidR="00886086" w:rsidRPr="00886086" w:rsidRDefault="00886086" w:rsidP="00EC71F3">
            <w:pPr>
              <w:jc w:val="center"/>
              <w:rPr>
                <w:rFonts w:ascii="Times New Roman" w:hAnsi="Times New Roman" w:cs="Times New Roman"/>
                <w:sz w:val="24"/>
                <w:szCs w:val="24"/>
              </w:rPr>
            </w:pPr>
            <w:r w:rsidRPr="00886086">
              <w:rPr>
                <w:rFonts w:ascii="Times New Roman" w:hAnsi="Times New Roman" w:cs="Times New Roman"/>
                <w:b/>
                <w:sz w:val="24"/>
                <w:szCs w:val="24"/>
              </w:rPr>
              <w:t>20</w:t>
            </w:r>
          </w:p>
        </w:tc>
        <w:tc>
          <w:tcPr>
            <w:tcW w:w="5641" w:type="dxa"/>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tcPr>
          <w:p w14:paraId="11C9EEA5" w14:textId="77777777" w:rsidR="00886086" w:rsidRPr="00886086" w:rsidRDefault="00886086" w:rsidP="00EC71F3">
            <w:pPr>
              <w:rPr>
                <w:rFonts w:ascii="Times New Roman" w:hAnsi="Times New Roman" w:cs="Times New Roman"/>
                <w:sz w:val="24"/>
                <w:szCs w:val="24"/>
              </w:rPr>
            </w:pPr>
            <w:r w:rsidRPr="00886086">
              <w:rPr>
                <w:rFonts w:ascii="Times New Roman" w:hAnsi="Times New Roman" w:cs="Times New Roman"/>
                <w:sz w:val="24"/>
                <w:szCs w:val="24"/>
              </w:rPr>
              <w:t>Об’єм – не менше 1 ТБ, інтерфейс – USB 3.2 не нижче Gen 2, тип пам'яті – 3</w:t>
            </w:r>
            <w:r w:rsidRPr="00886086">
              <w:rPr>
                <w:rFonts w:ascii="Times New Roman" w:hAnsi="Times New Roman" w:cs="Times New Roman"/>
                <w:sz w:val="24"/>
                <w:szCs w:val="24"/>
                <w:lang w:val="en-US"/>
              </w:rPr>
              <w:t>D</w:t>
            </w:r>
            <w:r w:rsidRPr="00886086">
              <w:rPr>
                <w:rFonts w:ascii="Times New Roman" w:hAnsi="Times New Roman" w:cs="Times New Roman"/>
                <w:sz w:val="24"/>
                <w:szCs w:val="24"/>
              </w:rPr>
              <w:t xml:space="preserve"> </w:t>
            </w:r>
            <w:r w:rsidRPr="00886086">
              <w:rPr>
                <w:rFonts w:ascii="Times New Roman" w:hAnsi="Times New Roman" w:cs="Times New Roman"/>
                <w:sz w:val="24"/>
                <w:szCs w:val="24"/>
                <w:lang w:val="en-US"/>
              </w:rPr>
              <w:t>NAND</w:t>
            </w:r>
            <w:r w:rsidRPr="00886086">
              <w:rPr>
                <w:rFonts w:ascii="Times New Roman" w:hAnsi="Times New Roman" w:cs="Times New Roman"/>
                <w:sz w:val="24"/>
                <w:szCs w:val="24"/>
              </w:rPr>
              <w:t xml:space="preserve">, максимальна швидкість запису – не менше 1000 МБ/с, максимальна швидкість читання – не менше 1050 МБ/с, розміри не більше 70*33 мм, металевий корпус, кабель з адаптером для підключення до портів </w:t>
            </w:r>
            <w:r w:rsidRPr="00886086">
              <w:rPr>
                <w:rFonts w:ascii="Times New Roman" w:hAnsi="Times New Roman" w:cs="Times New Roman"/>
                <w:sz w:val="24"/>
                <w:szCs w:val="24"/>
                <w:lang w:val="en-US"/>
              </w:rPr>
              <w:t>USB</w:t>
            </w:r>
            <w:r w:rsidRPr="00886086">
              <w:rPr>
                <w:rFonts w:ascii="Times New Roman" w:hAnsi="Times New Roman" w:cs="Times New Roman"/>
                <w:sz w:val="24"/>
                <w:szCs w:val="24"/>
              </w:rPr>
              <w:t>-</w:t>
            </w:r>
            <w:r w:rsidRPr="00886086">
              <w:rPr>
                <w:rFonts w:ascii="Times New Roman" w:hAnsi="Times New Roman" w:cs="Times New Roman"/>
                <w:sz w:val="24"/>
                <w:szCs w:val="24"/>
                <w:lang w:val="en-US"/>
              </w:rPr>
              <w:t>A</w:t>
            </w:r>
            <w:r w:rsidRPr="00886086">
              <w:rPr>
                <w:rFonts w:ascii="Times New Roman" w:hAnsi="Times New Roman" w:cs="Times New Roman"/>
                <w:sz w:val="24"/>
                <w:szCs w:val="24"/>
              </w:rPr>
              <w:t xml:space="preserve"> та </w:t>
            </w:r>
            <w:r w:rsidRPr="00886086">
              <w:rPr>
                <w:rFonts w:ascii="Times New Roman" w:hAnsi="Times New Roman" w:cs="Times New Roman"/>
                <w:sz w:val="24"/>
                <w:szCs w:val="24"/>
                <w:lang w:val="en-US"/>
              </w:rPr>
              <w:t>USB</w:t>
            </w:r>
            <w:r w:rsidRPr="00886086">
              <w:rPr>
                <w:rFonts w:ascii="Times New Roman" w:hAnsi="Times New Roman" w:cs="Times New Roman"/>
                <w:sz w:val="24"/>
                <w:szCs w:val="24"/>
              </w:rPr>
              <w:t>-</w:t>
            </w:r>
            <w:r w:rsidRPr="00886086">
              <w:rPr>
                <w:rFonts w:ascii="Times New Roman" w:hAnsi="Times New Roman" w:cs="Times New Roman"/>
                <w:sz w:val="24"/>
                <w:szCs w:val="24"/>
                <w:lang w:val="en-US"/>
              </w:rPr>
              <w:t>C</w:t>
            </w:r>
            <w:r w:rsidRPr="00886086">
              <w:rPr>
                <w:rFonts w:ascii="Times New Roman" w:hAnsi="Times New Roman" w:cs="Times New Roman"/>
                <w:sz w:val="24"/>
                <w:szCs w:val="24"/>
              </w:rPr>
              <w:t xml:space="preserve"> у комплекті постачання.</w:t>
            </w:r>
          </w:p>
        </w:tc>
      </w:tr>
    </w:tbl>
    <w:p w14:paraId="2C97DA22" w14:textId="77777777" w:rsidR="00D4606B" w:rsidRDefault="00D4606B" w:rsidP="000011E9">
      <w:pPr>
        <w:pStyle w:val="a8"/>
        <w:spacing w:line="240" w:lineRule="auto"/>
        <w:ind w:left="0"/>
        <w:jc w:val="both"/>
        <w:rPr>
          <w:rFonts w:ascii="Times New Roman" w:eastAsia="Times New Roman" w:hAnsi="Times New Roman" w:cs="Times New Roman"/>
          <w:sz w:val="24"/>
          <w:szCs w:val="24"/>
        </w:rPr>
      </w:pPr>
    </w:p>
    <w:sectPr w:rsidR="00D4606B" w:rsidSect="008400F0">
      <w:pgSz w:w="11906" w:h="16838"/>
      <w:pgMar w:top="426" w:right="850" w:bottom="426"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04E5F"/>
    <w:multiLevelType w:val="hybridMultilevel"/>
    <w:tmpl w:val="BD5607C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B2B4120"/>
    <w:multiLevelType w:val="hybridMultilevel"/>
    <w:tmpl w:val="95D8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101CA1"/>
    <w:multiLevelType w:val="hybridMultilevel"/>
    <w:tmpl w:val="28140E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1D74BE"/>
    <w:rsid w:val="000011E9"/>
    <w:rsid w:val="00033415"/>
    <w:rsid w:val="001832C2"/>
    <w:rsid w:val="001D74BE"/>
    <w:rsid w:val="0031658A"/>
    <w:rsid w:val="00344D4D"/>
    <w:rsid w:val="003B512D"/>
    <w:rsid w:val="005B5127"/>
    <w:rsid w:val="008400F0"/>
    <w:rsid w:val="00886086"/>
    <w:rsid w:val="00913054"/>
    <w:rsid w:val="009D4486"/>
    <w:rsid w:val="00D4606B"/>
    <w:rsid w:val="00F54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D0215"/>
  <w15:docId w15:val="{17602584-058A-46BE-8AB5-E105F55B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next w:val="a"/>
    <w:pPr>
      <w:keepNext/>
      <w:keepLines/>
      <w:spacing w:before="360" w:after="80"/>
    </w:pPr>
    <w:rPr>
      <w:rFonts w:ascii="Georgia" w:eastAsia="Georgia" w:hAnsi="Georgia" w:cs="Georgia"/>
      <w:i/>
      <w:color w:val="666666"/>
      <w:sz w:val="48"/>
      <w:szCs w:val="48"/>
    </w:r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paragraph" w:styleId="a8">
    <w:name w:val="List Paragraph"/>
    <w:basedOn w:val="a"/>
    <w:uiPriority w:val="34"/>
    <w:qFormat/>
    <w:rsid w:val="003B51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euCBK5a2EjbfyQrdiFF789GQR/w==">AMUW2mUJA8AXZASJD7/FLCtqKi/Hpm3W8fPYlO07aarNGZnC2CAANKu3zEUrvJpkdN03rdbZ8pySEM5/53HBSmhjnZV4EYqhqI3zTk1Do5IHCb84fFdIpkQ=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4672</Words>
  <Characters>2664</Characters>
  <Application>Microsoft Office Word</Application>
  <DocSecurity>0</DocSecurity>
  <Lines>22</Lines>
  <Paragraphs>14</Paragraphs>
  <ScaleCrop>false</ScaleCrop>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Єлізавета</cp:lastModifiedBy>
  <cp:revision>14</cp:revision>
  <dcterms:created xsi:type="dcterms:W3CDTF">2021-03-31T12:56:00Z</dcterms:created>
  <dcterms:modified xsi:type="dcterms:W3CDTF">2025-12-09T17:27:00Z</dcterms:modified>
</cp:coreProperties>
</file>