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D268" w14:textId="77777777" w:rsidR="003B512D" w:rsidRPr="003B512D" w:rsidRDefault="003B512D" w:rsidP="003B512D">
      <w:pPr>
        <w:pStyle w:val="2"/>
        <w:jc w:val="center"/>
        <w:rPr>
          <w:rFonts w:ascii="Times New Roman" w:hAnsi="Times New Roman" w:cs="Times New Roman"/>
          <w:sz w:val="24"/>
          <w:szCs w:val="24"/>
        </w:rPr>
      </w:pPr>
      <w:r w:rsidRPr="003B512D">
        <w:rPr>
          <w:rFonts w:ascii="Times New Roman" w:hAnsi="Times New Roman" w:cs="Times New Roman"/>
          <w:sz w:val="24"/>
          <w:szCs w:val="24"/>
        </w:rPr>
        <w:t>Національний технічний університет</w:t>
      </w:r>
    </w:p>
    <w:p w14:paraId="554F9C79" w14:textId="77777777" w:rsidR="003B512D" w:rsidRPr="003B512D" w:rsidRDefault="003B512D" w:rsidP="003B512D">
      <w:pPr>
        <w:jc w:val="center"/>
        <w:rPr>
          <w:rFonts w:ascii="Times New Roman" w:hAnsi="Times New Roman" w:cs="Times New Roman"/>
          <w:b/>
          <w:sz w:val="24"/>
          <w:szCs w:val="24"/>
        </w:rPr>
      </w:pPr>
      <w:r w:rsidRPr="003B512D">
        <w:rPr>
          <w:rFonts w:ascii="Times New Roman" w:hAnsi="Times New Roman" w:cs="Times New Roman"/>
          <w:b/>
          <w:sz w:val="24"/>
          <w:szCs w:val="24"/>
        </w:rPr>
        <w:t>«Харківський політехнічний інститут»</w:t>
      </w:r>
    </w:p>
    <w:p w14:paraId="6A32ACBD" w14:textId="77777777" w:rsidR="001D74BE" w:rsidRPr="003B512D" w:rsidRDefault="001D74BE">
      <w:pPr>
        <w:spacing w:after="0" w:line="240" w:lineRule="auto"/>
        <w:jc w:val="center"/>
        <w:rPr>
          <w:rFonts w:ascii="Times New Roman" w:eastAsia="Times New Roman" w:hAnsi="Times New Roman" w:cs="Times New Roman"/>
          <w:b/>
          <w:i/>
          <w:sz w:val="24"/>
          <w:szCs w:val="24"/>
        </w:rPr>
      </w:pPr>
    </w:p>
    <w:p w14:paraId="3519C63F" w14:textId="77777777" w:rsidR="001D74BE" w:rsidRPr="003B512D" w:rsidRDefault="003B512D">
      <w:pPr>
        <w:spacing w:before="280" w:after="0" w:line="240" w:lineRule="auto"/>
        <w:jc w:val="center"/>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w:t>
      </w:r>
    </w:p>
    <w:p w14:paraId="38D734D5" w14:textId="38A3B297" w:rsidR="001D74BE" w:rsidRPr="003B512D" w:rsidRDefault="003B512D">
      <w:pPr>
        <w:spacing w:after="280" w:line="240" w:lineRule="auto"/>
        <w:jc w:val="center"/>
        <w:rPr>
          <w:rFonts w:ascii="Times New Roman" w:eastAsia="Times New Roman" w:hAnsi="Times New Roman" w:cs="Times New Roman"/>
          <w:b/>
          <w:sz w:val="24"/>
          <w:szCs w:val="24"/>
          <w:u w:val="single"/>
        </w:rPr>
      </w:pPr>
      <w:r w:rsidRPr="003B512D">
        <w:rPr>
          <w:rFonts w:ascii="Times New Roman" w:eastAsia="Times New Roman" w:hAnsi="Times New Roman" w:cs="Times New Roman"/>
          <w:sz w:val="24"/>
          <w:szCs w:val="24"/>
        </w:rPr>
        <w:t xml:space="preserve">технічних та якісних характеристик </w:t>
      </w:r>
      <w:r w:rsidRPr="00347D69">
        <w:rPr>
          <w:rFonts w:ascii="Times New Roman" w:eastAsia="Times New Roman" w:hAnsi="Times New Roman" w:cs="Times New Roman"/>
          <w:bCs/>
          <w:sz w:val="24"/>
          <w:szCs w:val="24"/>
        </w:rPr>
        <w:t xml:space="preserve">закупівлі </w:t>
      </w:r>
      <w:r w:rsidR="00064D68">
        <w:rPr>
          <w:rFonts w:ascii="Times New Roman" w:eastAsia="Times New Roman" w:hAnsi="Times New Roman" w:cs="Times New Roman"/>
          <w:sz w:val="24"/>
          <w:szCs w:val="24"/>
        </w:rPr>
        <w:t>Оксиди</w:t>
      </w:r>
      <w:r w:rsidRPr="003B512D">
        <w:rPr>
          <w:rFonts w:ascii="Times New Roman" w:eastAsia="Times New Roman" w:hAnsi="Times New Roman" w:cs="Times New Roman"/>
          <w:b/>
          <w:sz w:val="24"/>
          <w:szCs w:val="24"/>
        </w:rPr>
        <w:t xml:space="preserve">, </w:t>
      </w:r>
      <w:r w:rsidRPr="003B512D">
        <w:rPr>
          <w:rFonts w:ascii="Times New Roman" w:eastAsia="Times New Roman" w:hAnsi="Times New Roman" w:cs="Times New Roman"/>
          <w:sz w:val="24"/>
          <w:szCs w:val="24"/>
        </w:rPr>
        <w:t>розміру бюджетного призначення, очікуваної вартості предмета закупівлі</w:t>
      </w:r>
    </w:p>
    <w:p w14:paraId="33128FF8" w14:textId="77777777" w:rsidR="001D74BE" w:rsidRPr="003B512D" w:rsidRDefault="003B512D">
      <w:pPr>
        <w:spacing w:before="280" w:after="280" w:line="240" w:lineRule="auto"/>
        <w:jc w:val="both"/>
        <w:rPr>
          <w:rFonts w:ascii="Times New Roman" w:eastAsia="Times New Roman" w:hAnsi="Times New Roman" w:cs="Times New Roman"/>
          <w:i/>
          <w:sz w:val="24"/>
          <w:szCs w:val="24"/>
        </w:rPr>
      </w:pPr>
      <w:r w:rsidRPr="003B512D">
        <w:rPr>
          <w:rFonts w:ascii="Times New Roman" w:eastAsia="Times New Roman" w:hAnsi="Times New Roman" w:cs="Times New Roman"/>
          <w:i/>
          <w:sz w:val="24"/>
          <w:szCs w:val="24"/>
        </w:rPr>
        <w:t>(оприлюднюється на виконання постанови КМУ № 710 від 11.10.2016 «Про ефективне використання державних коштів» (зі змінами))</w:t>
      </w:r>
    </w:p>
    <w:p w14:paraId="6A29E699" w14:textId="2443755D" w:rsidR="001D74BE" w:rsidRPr="003B512D" w:rsidRDefault="003B512D" w:rsidP="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Національний технічний університет «Харківський політехнічний інститут», вул. Кирпичова, 2, м. Харків, Харківська обл., 61002, ЄДРПОУ 02071180 .</w:t>
      </w:r>
    </w:p>
    <w:p w14:paraId="64805CB0" w14:textId="1A99E736" w:rsidR="001D74BE" w:rsidRPr="00D4606B" w:rsidRDefault="003B512D" w:rsidP="00064D68">
      <w:pPr>
        <w:rPr>
          <w:rFonts w:ascii="Times New Roman" w:eastAsia="Times New Roman" w:hAnsi="Times New Roman" w:cs="Times New Roman"/>
          <w:b/>
          <w:sz w:val="24"/>
          <w:szCs w:val="24"/>
        </w:rPr>
      </w:pPr>
      <w:r w:rsidRPr="003B512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3B512D">
        <w:rPr>
          <w:rFonts w:ascii="Times New Roman" w:eastAsia="Times New Roman" w:hAnsi="Times New Roman" w:cs="Times New Roman"/>
          <w:sz w:val="24"/>
          <w:szCs w:val="24"/>
        </w:rPr>
        <w:t xml:space="preserve"> Код ДК </w:t>
      </w:r>
      <w:r w:rsidRPr="0031658A">
        <w:rPr>
          <w:rFonts w:ascii="Times New Roman" w:eastAsia="Times New Roman" w:hAnsi="Times New Roman" w:cs="Times New Roman"/>
          <w:sz w:val="24"/>
          <w:szCs w:val="24"/>
        </w:rPr>
        <w:t xml:space="preserve">021:2015 — </w:t>
      </w:r>
      <w:r w:rsidR="00064D68" w:rsidRPr="00064D68">
        <w:rPr>
          <w:rFonts w:ascii="Times New Roman" w:eastAsia="Times New Roman" w:hAnsi="Times New Roman" w:cs="Times New Roman"/>
          <w:sz w:val="24"/>
          <w:szCs w:val="24"/>
        </w:rPr>
        <w:t>24210000-9 — оксиди, пероксиди та гідроксиди (оксиди)</w:t>
      </w:r>
      <w:r w:rsidR="00B968AF" w:rsidRPr="00B968AF">
        <w:rPr>
          <w:rFonts w:ascii="Times New Roman" w:eastAsia="Times New Roman" w:hAnsi="Times New Roman" w:cs="Times New Roman"/>
          <w:sz w:val="24"/>
          <w:szCs w:val="24"/>
        </w:rPr>
        <w:t xml:space="preserve"> </w:t>
      </w:r>
      <w:r w:rsidR="00647C6D">
        <w:rPr>
          <w:rFonts w:ascii="Times New Roman" w:eastAsia="Times New Roman" w:hAnsi="Times New Roman" w:cs="Times New Roman"/>
          <w:sz w:val="24"/>
          <w:szCs w:val="24"/>
        </w:rPr>
        <w:t>(</w:t>
      </w:r>
      <w:r w:rsidR="00064D68" w:rsidRPr="00064D68">
        <w:rPr>
          <w:rFonts w:ascii="Times New Roman" w:eastAsia="Times New Roman" w:hAnsi="Times New Roman" w:cs="Times New Roman"/>
          <w:sz w:val="24"/>
          <w:szCs w:val="24"/>
        </w:rPr>
        <w:t>24210000-9 — оксиди, пероксиди та гідроксиди – Самарій оксид, ч – 0,5 кг.;</w:t>
      </w:r>
      <w:r w:rsidR="00064D68">
        <w:rPr>
          <w:rFonts w:ascii="Times New Roman" w:eastAsia="Times New Roman" w:hAnsi="Times New Roman" w:cs="Times New Roman"/>
          <w:sz w:val="24"/>
          <w:szCs w:val="24"/>
        </w:rPr>
        <w:t xml:space="preserve"> </w:t>
      </w:r>
      <w:r w:rsidR="00064D68" w:rsidRPr="00064D68">
        <w:rPr>
          <w:rFonts w:ascii="Times New Roman" w:eastAsia="Times New Roman" w:hAnsi="Times New Roman" w:cs="Times New Roman"/>
          <w:sz w:val="24"/>
          <w:szCs w:val="24"/>
        </w:rPr>
        <w:t xml:space="preserve">24210000-9 — оксиди, пероксиди та гідроксиди – Ітербію оксид, </w:t>
      </w:r>
      <w:proofErr w:type="spellStart"/>
      <w:r w:rsidR="00064D68" w:rsidRPr="00064D68">
        <w:rPr>
          <w:rFonts w:ascii="Times New Roman" w:eastAsia="Times New Roman" w:hAnsi="Times New Roman" w:cs="Times New Roman"/>
          <w:sz w:val="24"/>
          <w:szCs w:val="24"/>
        </w:rPr>
        <w:t>чда</w:t>
      </w:r>
      <w:proofErr w:type="spellEnd"/>
      <w:r w:rsidR="00064D68" w:rsidRPr="00064D68">
        <w:rPr>
          <w:rFonts w:ascii="Times New Roman" w:eastAsia="Times New Roman" w:hAnsi="Times New Roman" w:cs="Times New Roman"/>
          <w:sz w:val="24"/>
          <w:szCs w:val="24"/>
        </w:rPr>
        <w:t xml:space="preserve"> – 2 кг.;</w:t>
      </w:r>
      <w:r w:rsidR="00064D68">
        <w:rPr>
          <w:rFonts w:ascii="Times New Roman" w:eastAsia="Times New Roman" w:hAnsi="Times New Roman" w:cs="Times New Roman"/>
          <w:sz w:val="24"/>
          <w:szCs w:val="24"/>
        </w:rPr>
        <w:t xml:space="preserve"> </w:t>
      </w:r>
      <w:r w:rsidR="00064D68" w:rsidRPr="00064D68">
        <w:rPr>
          <w:rFonts w:ascii="Times New Roman" w:eastAsia="Times New Roman" w:hAnsi="Times New Roman" w:cs="Times New Roman"/>
          <w:sz w:val="24"/>
          <w:szCs w:val="24"/>
        </w:rPr>
        <w:t xml:space="preserve">24210000-9 — оксиди, пероксиди та гідроксиди –  Гадоліній оксид, </w:t>
      </w:r>
      <w:proofErr w:type="spellStart"/>
      <w:r w:rsidR="00064D68" w:rsidRPr="00064D68">
        <w:rPr>
          <w:rFonts w:ascii="Times New Roman" w:eastAsia="Times New Roman" w:hAnsi="Times New Roman" w:cs="Times New Roman"/>
          <w:sz w:val="24"/>
          <w:szCs w:val="24"/>
        </w:rPr>
        <w:t>чда</w:t>
      </w:r>
      <w:proofErr w:type="spellEnd"/>
      <w:r w:rsidR="00064D68" w:rsidRPr="00064D68">
        <w:rPr>
          <w:rFonts w:ascii="Times New Roman" w:eastAsia="Times New Roman" w:hAnsi="Times New Roman" w:cs="Times New Roman"/>
          <w:sz w:val="24"/>
          <w:szCs w:val="24"/>
        </w:rPr>
        <w:t xml:space="preserve"> – 2 кг.</w:t>
      </w:r>
      <w:r w:rsidR="00CC644C">
        <w:rPr>
          <w:rFonts w:ascii="Times New Roman" w:eastAsia="Times New Roman" w:hAnsi="Times New Roman" w:cs="Times New Roman"/>
          <w:sz w:val="24"/>
          <w:szCs w:val="24"/>
        </w:rPr>
        <w:t>).</w:t>
      </w:r>
    </w:p>
    <w:p w14:paraId="2B70B55D" w14:textId="45F35BE7"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Вид та ідентифікатор процедури закупівлі:</w:t>
      </w:r>
      <w:r w:rsidRPr="003B512D">
        <w:rPr>
          <w:rFonts w:ascii="Times New Roman" w:eastAsia="Times New Roman" w:hAnsi="Times New Roman" w:cs="Times New Roman"/>
          <w:sz w:val="24"/>
          <w:szCs w:val="24"/>
        </w:rPr>
        <w:t xml:space="preserve"> відкриті торги з Особливостями, </w:t>
      </w:r>
      <w:r w:rsidR="00064D68" w:rsidRPr="00064D68">
        <w:rPr>
          <w:rFonts w:ascii="Times New Roman" w:eastAsia="Times New Roman" w:hAnsi="Times New Roman" w:cs="Times New Roman"/>
          <w:sz w:val="24"/>
          <w:szCs w:val="24"/>
        </w:rPr>
        <w:t>UA-2026-08-19-013154-a</w:t>
      </w:r>
      <w:r w:rsidR="00B15A51">
        <w:rPr>
          <w:rFonts w:ascii="Times New Roman" w:eastAsia="Times New Roman" w:hAnsi="Times New Roman" w:cs="Times New Roman"/>
          <w:sz w:val="24"/>
          <w:szCs w:val="24"/>
        </w:rPr>
        <w:t>.</w:t>
      </w:r>
    </w:p>
    <w:p w14:paraId="1DEA7A11" w14:textId="00FAE7C2"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Очікувана вартість та обґрунтування очікуваної вартості предмета закупівлі:</w:t>
      </w:r>
      <w:r w:rsidRPr="003B512D">
        <w:rPr>
          <w:rFonts w:ascii="Times New Roman" w:eastAsia="Times New Roman" w:hAnsi="Times New Roman" w:cs="Times New Roman"/>
          <w:sz w:val="24"/>
          <w:szCs w:val="24"/>
        </w:rPr>
        <w:t xml:space="preserve"> </w:t>
      </w:r>
      <w:r w:rsidR="00064D68" w:rsidRPr="00064D68">
        <w:rPr>
          <w:rFonts w:ascii="Times New Roman" w:eastAsia="Times New Roman" w:hAnsi="Times New Roman" w:cs="Times New Roman"/>
          <w:sz w:val="24"/>
          <w:szCs w:val="24"/>
        </w:rPr>
        <w:t>232 333,33</w:t>
      </w:r>
      <w:r w:rsidR="00160594">
        <w:rPr>
          <w:rFonts w:ascii="Times New Roman" w:eastAsia="Times New Roman" w:hAnsi="Times New Roman" w:cs="Times New Roman"/>
          <w:sz w:val="24"/>
          <w:szCs w:val="24"/>
        </w:rPr>
        <w:t xml:space="preserve"> </w:t>
      </w:r>
      <w:r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Pr="003B512D">
        <w:rPr>
          <w:rFonts w:ascii="Times New Roman" w:eastAsia="Times New Roman" w:hAnsi="Times New Roman" w:cs="Times New Roman"/>
          <w:sz w:val="24"/>
          <w:szCs w:val="24"/>
        </w:rPr>
        <w:t>з ПДВ. Визначення очікуваної вартості предмета закупівлі обумовлено статистичним аналізом</w:t>
      </w:r>
      <w:r w:rsidRPr="003B512D">
        <w:rPr>
          <w:sz w:val="24"/>
          <w:szCs w:val="24"/>
        </w:rPr>
        <w:t xml:space="preserve"> </w:t>
      </w:r>
      <w:r w:rsidRPr="003B512D">
        <w:rPr>
          <w:rFonts w:ascii="Times New Roman" w:eastAsia="Times New Roman" w:hAnsi="Times New Roman" w:cs="Times New Roman"/>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3B512D">
        <w:rPr>
          <w:rFonts w:ascii="Times New Roman" w:eastAsia="Times New Roman" w:hAnsi="Times New Roman" w:cs="Times New Roman"/>
          <w:sz w:val="24"/>
          <w:szCs w:val="24"/>
        </w:rPr>
        <w:t>закупівель</w:t>
      </w:r>
      <w:proofErr w:type="spellEnd"/>
      <w:r w:rsidRPr="003B512D">
        <w:rPr>
          <w:rFonts w:ascii="Times New Roman" w:eastAsia="Times New Roman" w:hAnsi="Times New Roman" w:cs="Times New Roman"/>
          <w:sz w:val="24"/>
          <w:szCs w:val="24"/>
        </w:rPr>
        <w:t xml:space="preserve">,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4759AA61" w14:textId="6B93B7F3" w:rsidR="001D74BE" w:rsidRPr="003B512D" w:rsidRDefault="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sz w:val="24"/>
          <w:szCs w:val="24"/>
        </w:rPr>
        <w:t>Розмір бюджетного призначення:</w:t>
      </w:r>
      <w:r w:rsidRPr="003B512D">
        <w:rPr>
          <w:rFonts w:ascii="Times New Roman" w:eastAsia="Times New Roman" w:hAnsi="Times New Roman" w:cs="Times New Roman"/>
          <w:sz w:val="24"/>
          <w:szCs w:val="24"/>
        </w:rPr>
        <w:t xml:space="preserve"> </w:t>
      </w:r>
      <w:r w:rsidR="007B560F" w:rsidRPr="007B560F">
        <w:rPr>
          <w:rFonts w:ascii="Times New Roman" w:eastAsia="Times New Roman" w:hAnsi="Times New Roman" w:cs="Times New Roman"/>
          <w:sz w:val="24"/>
          <w:szCs w:val="24"/>
        </w:rPr>
        <w:t>232 333,33</w:t>
      </w:r>
      <w:r w:rsidR="00160594">
        <w:rPr>
          <w:rFonts w:ascii="Times New Roman" w:eastAsia="Times New Roman" w:hAnsi="Times New Roman" w:cs="Times New Roman"/>
          <w:sz w:val="24"/>
          <w:szCs w:val="24"/>
        </w:rPr>
        <w:t xml:space="preserve"> </w:t>
      </w:r>
      <w:r w:rsidR="00160594"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00160594" w:rsidRPr="003B512D">
        <w:rPr>
          <w:rFonts w:ascii="Times New Roman" w:eastAsia="Times New Roman" w:hAnsi="Times New Roman" w:cs="Times New Roman"/>
          <w:sz w:val="24"/>
          <w:szCs w:val="24"/>
        </w:rPr>
        <w:t>з ПДВ</w:t>
      </w:r>
      <w:r>
        <w:rPr>
          <w:rFonts w:ascii="Times New Roman" w:eastAsia="Times New Roman" w:hAnsi="Times New Roman" w:cs="Times New Roman"/>
          <w:sz w:val="24"/>
          <w:szCs w:val="24"/>
        </w:rPr>
        <w:t>,</w:t>
      </w:r>
      <w:r w:rsidRPr="003B512D">
        <w:rPr>
          <w:rFonts w:ascii="Times New Roman" w:eastAsia="Times New Roman" w:hAnsi="Times New Roman" w:cs="Times New Roman"/>
          <w:sz w:val="24"/>
          <w:szCs w:val="24"/>
        </w:rPr>
        <w:t xml:space="preserve"> згідно з Кошторисом НТУ « ХПІ» на 202</w:t>
      </w:r>
      <w:r w:rsidR="00037094">
        <w:rPr>
          <w:rFonts w:ascii="Times New Roman" w:eastAsia="Times New Roman" w:hAnsi="Times New Roman" w:cs="Times New Roman"/>
          <w:sz w:val="24"/>
          <w:szCs w:val="24"/>
        </w:rPr>
        <w:t>6</w:t>
      </w:r>
      <w:r w:rsidRPr="003B512D">
        <w:rPr>
          <w:rFonts w:ascii="Times New Roman" w:eastAsia="Times New Roman" w:hAnsi="Times New Roman" w:cs="Times New Roman"/>
          <w:sz w:val="24"/>
          <w:szCs w:val="24"/>
        </w:rPr>
        <w:t xml:space="preserve"> р.</w:t>
      </w:r>
      <w:r w:rsidR="00037094">
        <w:rPr>
          <w:rFonts w:ascii="Times New Roman" w:eastAsia="Times New Roman" w:hAnsi="Times New Roman" w:cs="Times New Roman"/>
          <w:sz w:val="24"/>
          <w:szCs w:val="24"/>
        </w:rPr>
        <w:t xml:space="preserve"> </w:t>
      </w:r>
      <w:r w:rsidR="0001693B" w:rsidRPr="0001693B">
        <w:rPr>
          <w:rFonts w:ascii="Times New Roman" w:eastAsia="Times New Roman" w:hAnsi="Times New Roman" w:cs="Times New Roman"/>
          <w:sz w:val="24"/>
          <w:szCs w:val="24"/>
        </w:rPr>
        <w:t>Грант НФДУ 225.06/0063</w:t>
      </w:r>
      <w:r w:rsidR="0001693B">
        <w:rPr>
          <w:rFonts w:ascii="Times New Roman" w:eastAsia="Times New Roman" w:hAnsi="Times New Roman" w:cs="Times New Roman"/>
          <w:sz w:val="24"/>
          <w:szCs w:val="24"/>
        </w:rPr>
        <w:t>.</w:t>
      </w:r>
    </w:p>
    <w:p w14:paraId="55EA1AA9" w14:textId="77777777" w:rsidR="003B512D" w:rsidRDefault="003B512D">
      <w:pPr>
        <w:spacing w:after="120" w:line="240" w:lineRule="auto"/>
        <w:jc w:val="both"/>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14:paraId="7CB6E9C6"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1. Товар повинен бути чистий (ч) та чистий для аналізу (</w:t>
      </w:r>
      <w:proofErr w:type="spellStart"/>
      <w:r w:rsidRPr="00E923C2">
        <w:rPr>
          <w:rFonts w:ascii="Times New Roman" w:hAnsi="Times New Roman" w:cs="Times New Roman"/>
          <w:color w:val="000000"/>
          <w:sz w:val="24"/>
          <w:szCs w:val="24"/>
          <w:lang w:eastAsia="en-US"/>
        </w:rPr>
        <w:t>чда</w:t>
      </w:r>
      <w:proofErr w:type="spellEnd"/>
      <w:r w:rsidRPr="00E923C2">
        <w:rPr>
          <w:rFonts w:ascii="Times New Roman" w:hAnsi="Times New Roman" w:cs="Times New Roman"/>
          <w:color w:val="000000"/>
          <w:sz w:val="24"/>
          <w:szCs w:val="24"/>
          <w:lang w:eastAsia="en-US"/>
        </w:rPr>
        <w:t>).</w:t>
      </w:r>
    </w:p>
    <w:p w14:paraId="10333A0F"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 xml:space="preserve">2. Ціна на товар повинна враховувати усі податки та збори, що сплачуються або мають бути сплачені стосовно запропонованого товару, витрати на навантаження, розвантаження товару силами учасника, витрати на транспортування до місця поставки, вказаного замовником у тендерній документації, збірку, та усі інші витрати. </w:t>
      </w:r>
    </w:p>
    <w:p w14:paraId="1846FEEF"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 xml:space="preserve">3. Постачання товару учасником замовнику здійснюється з дати укладення договору про закупівлю до 15 вересня 2026 року. </w:t>
      </w:r>
    </w:p>
    <w:p w14:paraId="76AED41D"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4. Місце поставки товару: 61002, м. Харків, вул. Кирпичова, 2</w:t>
      </w:r>
    </w:p>
    <w:p w14:paraId="2C0C4CB4"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5. Тара повинна відповідати вимогам, встановленим до даного виду товару і захищати його від пошкоджень або псування під час перевезення (доставки) та зберігання.</w:t>
      </w:r>
    </w:p>
    <w:p w14:paraId="6EE76C15"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 xml:space="preserve">6. На всю хімічну продукцію повинно бути надано «Паспорт безпеки хімічної продукції» (MSDS) українською мовою під час поставки товару. </w:t>
      </w:r>
    </w:p>
    <w:p w14:paraId="3F2A418A"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lastRenderedPageBreak/>
        <w:t>7. Термін придатності: повинен бути не менше 70 % до загального терміну зберігання та повинен бути вказаний в супровідній документації.</w:t>
      </w:r>
    </w:p>
    <w:p w14:paraId="532111CA" w14:textId="77777777" w:rsidR="00E923C2" w:rsidRP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8. Якість товару повинна відповідати державним стандартам, технічним умовам, іншій технічній документації на вищезазначений Товар. Неякісний товар підлягає обов'язковій заміні, але всі витрати, пов'язані із заміною товару, несе учасник.</w:t>
      </w:r>
    </w:p>
    <w:p w14:paraId="31F2673E" w14:textId="77777777" w:rsidR="00E923C2" w:rsidRDefault="00E923C2" w:rsidP="00E923C2">
      <w:pPr>
        <w:pStyle w:val="a8"/>
        <w:spacing w:line="240" w:lineRule="auto"/>
        <w:ind w:left="0"/>
        <w:jc w:val="both"/>
        <w:rPr>
          <w:rFonts w:ascii="Times New Roman" w:hAnsi="Times New Roman" w:cs="Times New Roman"/>
          <w:color w:val="000000"/>
          <w:sz w:val="24"/>
          <w:szCs w:val="24"/>
          <w:lang w:eastAsia="en-US"/>
        </w:rPr>
      </w:pPr>
      <w:r w:rsidRPr="00E923C2">
        <w:rPr>
          <w:rFonts w:ascii="Times New Roman" w:hAnsi="Times New Roman" w:cs="Times New Roman"/>
          <w:color w:val="000000"/>
          <w:sz w:val="24"/>
          <w:szCs w:val="24"/>
          <w:lang w:eastAsia="en-US"/>
        </w:rPr>
        <w:t>9. Строк гарантії на товар – не менше 12 місяців з моменту поставки товару та його передання Замовнику, за умови дотримання правил транспортування і зберігання товару, якщо більший строк не передбачений виробником. У разі якщо виробник надає більший гарантійний строк на свій товар, то гарантійним строком є гарантійний строк виробника.</w:t>
      </w:r>
    </w:p>
    <w:p w14:paraId="095E9A00" w14:textId="0C0B8B79" w:rsidR="001D74BE" w:rsidRDefault="003B512D" w:rsidP="00E923C2">
      <w:pPr>
        <w:pStyle w:val="a8"/>
        <w:spacing w:line="240" w:lineRule="auto"/>
        <w:ind w:left="0"/>
        <w:jc w:val="both"/>
        <w:rPr>
          <w:rFonts w:ascii="Times New Roman" w:eastAsia="Times New Roman" w:hAnsi="Times New Roman" w:cs="Times New Roman"/>
          <w:sz w:val="24"/>
          <w:szCs w:val="24"/>
        </w:rPr>
      </w:pPr>
      <w:r w:rsidRPr="003B512D">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14:paraId="675DE2D9" w14:textId="1F393CBB" w:rsidR="00037094" w:rsidRDefault="00037094" w:rsidP="00037094">
      <w:pPr>
        <w:pStyle w:val="a8"/>
        <w:spacing w:line="240" w:lineRule="auto"/>
        <w:ind w:left="0"/>
        <w:jc w:val="both"/>
        <w:rPr>
          <w:rFonts w:ascii="Times New Roman" w:eastAsia="Times New Roman" w:hAnsi="Times New Roman" w:cs="Times New Roman"/>
          <w:sz w:val="24"/>
          <w:szCs w:val="24"/>
        </w:rPr>
      </w:pPr>
    </w:p>
    <w:tbl>
      <w:tblPr>
        <w:tblW w:w="10083" w:type="dxa"/>
        <w:tblInd w:w="-416" w:type="dxa"/>
        <w:tblLayout w:type="fixed"/>
        <w:tblCellMar>
          <w:left w:w="10" w:type="dxa"/>
          <w:right w:w="10" w:type="dxa"/>
        </w:tblCellMar>
        <w:tblLook w:val="04A0" w:firstRow="1" w:lastRow="0" w:firstColumn="1" w:lastColumn="0" w:noHBand="0" w:noVBand="1"/>
      </w:tblPr>
      <w:tblGrid>
        <w:gridCol w:w="586"/>
        <w:gridCol w:w="2722"/>
        <w:gridCol w:w="1134"/>
        <w:gridCol w:w="5641"/>
      </w:tblGrid>
      <w:tr w:rsidR="00E923C2" w:rsidRPr="00E923C2" w14:paraId="2CE7FF52" w14:textId="77777777" w:rsidTr="00114451">
        <w:trPr>
          <w:trHeight w:val="1091"/>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FEA042E" w14:textId="77777777" w:rsidR="00E923C2" w:rsidRPr="00E923C2" w:rsidRDefault="00E923C2" w:rsidP="00E923C2">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E923C2">
              <w:rPr>
                <w:rFonts w:ascii="Times New Roman" w:eastAsia="NSimSun" w:hAnsi="Times New Roman" w:cs="Times New Roman"/>
                <w:b/>
                <w:kern w:val="3"/>
                <w:sz w:val="24"/>
                <w:szCs w:val="24"/>
                <w:lang w:eastAsia="zh-CN" w:bidi="hi-IN"/>
              </w:rPr>
              <w:t>№</w:t>
            </w:r>
          </w:p>
        </w:tc>
        <w:tc>
          <w:tcPr>
            <w:tcW w:w="272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FAF06CB" w14:textId="77777777" w:rsidR="00E923C2" w:rsidRPr="00E923C2" w:rsidRDefault="00E923C2" w:rsidP="00E923C2">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E923C2">
              <w:rPr>
                <w:rFonts w:ascii="Times New Roman" w:eastAsia="NSimSun" w:hAnsi="Times New Roman" w:cs="Times New Roman"/>
                <w:b/>
                <w:kern w:val="3"/>
                <w:sz w:val="24"/>
                <w:szCs w:val="24"/>
                <w:lang w:eastAsia="zh-CN" w:bidi="hi-IN"/>
              </w:rPr>
              <w:t>Найменування товару</w:t>
            </w:r>
          </w:p>
        </w:tc>
        <w:tc>
          <w:tcPr>
            <w:tcW w:w="1134"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8A4686C" w14:textId="77777777" w:rsidR="00E923C2" w:rsidRPr="00E923C2" w:rsidRDefault="00E923C2" w:rsidP="00E923C2">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E923C2">
              <w:rPr>
                <w:rFonts w:ascii="Times New Roman" w:eastAsia="NSimSun" w:hAnsi="Times New Roman" w:cs="Times New Roman"/>
                <w:b/>
                <w:kern w:val="3"/>
                <w:sz w:val="24"/>
                <w:szCs w:val="24"/>
                <w:lang w:eastAsia="zh-CN" w:bidi="hi-IN"/>
              </w:rPr>
              <w:t>Кількість кг.</w:t>
            </w:r>
          </w:p>
        </w:tc>
        <w:tc>
          <w:tcPr>
            <w:tcW w:w="56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646C66E" w14:textId="77777777" w:rsidR="00E923C2" w:rsidRPr="00E923C2" w:rsidRDefault="00E923C2" w:rsidP="00E923C2">
            <w:pPr>
              <w:suppressAutoHyphens/>
              <w:autoSpaceDN w:val="0"/>
              <w:spacing w:after="0" w:line="240" w:lineRule="auto"/>
              <w:jc w:val="center"/>
              <w:textAlignment w:val="baseline"/>
              <w:rPr>
                <w:rFonts w:ascii="Times New Roman" w:eastAsia="NSimSun" w:hAnsi="Times New Roman" w:cs="Times New Roman"/>
                <w:b/>
                <w:kern w:val="3"/>
                <w:sz w:val="24"/>
                <w:szCs w:val="24"/>
                <w:lang w:val="en-US" w:eastAsia="zh-CN" w:bidi="hi-IN"/>
              </w:rPr>
            </w:pPr>
            <w:r w:rsidRPr="00E923C2">
              <w:rPr>
                <w:rFonts w:ascii="Times New Roman" w:eastAsia="NSimSun" w:hAnsi="Times New Roman" w:cs="Times New Roman"/>
                <w:b/>
                <w:kern w:val="3"/>
                <w:sz w:val="24"/>
                <w:szCs w:val="24"/>
                <w:lang w:eastAsia="zh-CN" w:bidi="hi-IN"/>
              </w:rPr>
              <w:t>Технічні характеристики</w:t>
            </w:r>
          </w:p>
          <w:p w14:paraId="143769F1" w14:textId="77777777" w:rsidR="00E923C2" w:rsidRPr="00E923C2" w:rsidRDefault="00E923C2" w:rsidP="00E923C2">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p>
        </w:tc>
      </w:tr>
      <w:tr w:rsidR="00E923C2" w:rsidRPr="00E923C2" w14:paraId="0B13DAB5" w14:textId="77777777" w:rsidTr="00114451">
        <w:trPr>
          <w:trHeight w:val="988"/>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5B3AAC2D" w14:textId="77777777" w:rsidR="00E923C2" w:rsidRPr="00E923C2" w:rsidRDefault="00E923C2" w:rsidP="00E923C2">
            <w:pPr>
              <w:numPr>
                <w:ilvl w:val="0"/>
                <w:numId w:val="3"/>
              </w:numPr>
              <w:suppressAutoHyphens/>
              <w:autoSpaceDN w:val="0"/>
              <w:spacing w:after="0" w:line="240" w:lineRule="auto"/>
              <w:ind w:left="0" w:firstLine="6"/>
              <w:textAlignment w:val="baseline"/>
              <w:rPr>
                <w:rFonts w:ascii="Times New Roman" w:eastAsia="NSimSun" w:hAnsi="Times New Roman" w:cs="Times New Roman"/>
                <w:b/>
                <w:kern w:val="3"/>
                <w:sz w:val="24"/>
                <w:szCs w:val="24"/>
                <w:lang w:eastAsia="zh-CN" w:bidi="hi-IN"/>
              </w:rPr>
            </w:pPr>
          </w:p>
        </w:tc>
        <w:tc>
          <w:tcPr>
            <w:tcW w:w="272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74EC2DCF"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Самарій оксид, ч</w:t>
            </w:r>
          </w:p>
        </w:tc>
        <w:tc>
          <w:tcPr>
            <w:tcW w:w="1134"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23A65AE2" w14:textId="77777777" w:rsidR="00E923C2" w:rsidRPr="00E923C2" w:rsidRDefault="00E923C2" w:rsidP="00E923C2">
            <w:pPr>
              <w:spacing w:after="0" w:line="240" w:lineRule="auto"/>
              <w:jc w:val="center"/>
              <w:rPr>
                <w:rFonts w:ascii="Times New Roman" w:eastAsia="Arial Unicode MS" w:hAnsi="Times New Roman" w:cs="Times New Roman"/>
                <w:bCs/>
                <w:color w:val="000000"/>
                <w:sz w:val="24"/>
                <w:szCs w:val="24"/>
              </w:rPr>
            </w:pPr>
            <w:r w:rsidRPr="00E923C2">
              <w:rPr>
                <w:rFonts w:ascii="Times New Roman" w:eastAsia="Arial Unicode MS" w:hAnsi="Times New Roman" w:cs="Times New Roman"/>
                <w:bCs/>
                <w:color w:val="000000"/>
                <w:sz w:val="24"/>
                <w:szCs w:val="24"/>
              </w:rPr>
              <w:t>0,5</w:t>
            </w:r>
          </w:p>
        </w:tc>
        <w:tc>
          <w:tcPr>
            <w:tcW w:w="56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FF94D2B"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основної речовини, %, не менше 99,0</w:t>
            </w:r>
          </w:p>
          <w:p w14:paraId="5A1245E2"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втрат при прожарюванні,%, не більше 1,0</w:t>
            </w:r>
          </w:p>
          <w:p w14:paraId="0A0FD216"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в сумі неодиму, європію, гадолінію оксидів ,%,не більше 0,5</w:t>
            </w:r>
          </w:p>
          <w:p w14:paraId="1BFB4773"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кальцію,%, не більше 0,03</w:t>
            </w:r>
          </w:p>
          <w:p w14:paraId="11F0B5C3"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заліза,%, не більше 0,003</w:t>
            </w:r>
          </w:p>
          <w:p w14:paraId="5A79A90B"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міді,%, не більше 0,005</w:t>
            </w:r>
          </w:p>
          <w:p w14:paraId="0856F579"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Масова частка хлоридів,%, не більше 0,02</w:t>
            </w:r>
          </w:p>
        </w:tc>
      </w:tr>
      <w:tr w:rsidR="00E923C2" w:rsidRPr="00E923C2" w14:paraId="5B43DF46" w14:textId="77777777" w:rsidTr="00114451">
        <w:trPr>
          <w:trHeight w:val="988"/>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13BA0AA1" w14:textId="77777777" w:rsidR="00E923C2" w:rsidRPr="00E923C2" w:rsidRDefault="00E923C2" w:rsidP="00E923C2">
            <w:pPr>
              <w:numPr>
                <w:ilvl w:val="0"/>
                <w:numId w:val="3"/>
              </w:numPr>
              <w:suppressAutoHyphens/>
              <w:autoSpaceDN w:val="0"/>
              <w:spacing w:after="0" w:line="240" w:lineRule="auto"/>
              <w:ind w:left="0" w:firstLine="6"/>
              <w:textAlignment w:val="baseline"/>
              <w:rPr>
                <w:rFonts w:ascii="Times New Roman" w:eastAsia="NSimSun" w:hAnsi="Times New Roman" w:cs="Times New Roman"/>
                <w:b/>
                <w:kern w:val="3"/>
                <w:sz w:val="24"/>
                <w:szCs w:val="24"/>
                <w:lang w:eastAsia="zh-CN" w:bidi="hi-IN"/>
              </w:rPr>
            </w:pPr>
          </w:p>
        </w:tc>
        <w:tc>
          <w:tcPr>
            <w:tcW w:w="272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33670CB"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 xml:space="preserve">Ітербію оксид, </w:t>
            </w:r>
            <w:proofErr w:type="spellStart"/>
            <w:r w:rsidRPr="00E923C2">
              <w:rPr>
                <w:rFonts w:ascii="Times New Roman" w:eastAsia="Arial Unicode MS" w:hAnsi="Times New Roman" w:cs="Times New Roman"/>
                <w:color w:val="000000"/>
                <w:sz w:val="24"/>
                <w:szCs w:val="24"/>
              </w:rPr>
              <w:t>чда</w:t>
            </w:r>
            <w:proofErr w:type="spellEnd"/>
          </w:p>
        </w:tc>
        <w:tc>
          <w:tcPr>
            <w:tcW w:w="1134"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3A91FF54" w14:textId="77777777" w:rsidR="00E923C2" w:rsidRPr="00E923C2" w:rsidRDefault="00E923C2" w:rsidP="00E923C2">
            <w:pPr>
              <w:spacing w:after="0" w:line="240" w:lineRule="auto"/>
              <w:jc w:val="center"/>
              <w:rPr>
                <w:rFonts w:ascii="Times New Roman" w:eastAsia="Arial Unicode MS" w:hAnsi="Times New Roman" w:cs="Times New Roman"/>
                <w:bCs/>
                <w:color w:val="000000"/>
                <w:sz w:val="24"/>
                <w:szCs w:val="24"/>
              </w:rPr>
            </w:pPr>
            <w:r w:rsidRPr="00E923C2">
              <w:rPr>
                <w:rFonts w:ascii="Times New Roman" w:eastAsia="Arial Unicode MS" w:hAnsi="Times New Roman" w:cs="Times New Roman"/>
                <w:bCs/>
                <w:color w:val="000000"/>
                <w:sz w:val="24"/>
                <w:szCs w:val="24"/>
              </w:rPr>
              <w:t>2</w:t>
            </w:r>
          </w:p>
        </w:tc>
        <w:tc>
          <w:tcPr>
            <w:tcW w:w="56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DFCFC5B"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основної речовини, %, не менше 99,9</w:t>
            </w:r>
          </w:p>
          <w:p w14:paraId="3D69E36F"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втрат при прожарюванні,%, не більше 1,0</w:t>
            </w:r>
          </w:p>
          <w:p w14:paraId="2246F1E4"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в сумі оксидів  тербію, диспрозію, гольмію, ербію, тулію, лютецію, ітрію  ,%,не більше 0,0075</w:t>
            </w:r>
          </w:p>
          <w:p w14:paraId="16BA8622"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кальцію,%, не більше 0,005</w:t>
            </w:r>
          </w:p>
          <w:p w14:paraId="0CB872B6"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цинку,%, не більше 0,001</w:t>
            </w:r>
          </w:p>
          <w:p w14:paraId="1B1577FA"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заліза,%, не більше 0,0005</w:t>
            </w:r>
          </w:p>
          <w:p w14:paraId="21A86CB7"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хлоридів,%, не більше 0,03</w:t>
            </w:r>
          </w:p>
          <w:p w14:paraId="555F797A"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кремнію,%, не більше 0,005</w:t>
            </w:r>
          </w:p>
          <w:p w14:paraId="4AC424B9"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нікелю,%, не більше 0,0005</w:t>
            </w:r>
          </w:p>
          <w:p w14:paraId="61C19A28"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свинцю,%, не більше 0,0005</w:t>
            </w:r>
          </w:p>
        </w:tc>
      </w:tr>
      <w:tr w:rsidR="00E923C2" w:rsidRPr="00E923C2" w14:paraId="7577F633" w14:textId="77777777" w:rsidTr="00114451">
        <w:trPr>
          <w:trHeight w:val="988"/>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55D96C1A" w14:textId="77777777" w:rsidR="00E923C2" w:rsidRPr="00E923C2" w:rsidRDefault="00E923C2" w:rsidP="00E923C2">
            <w:pPr>
              <w:numPr>
                <w:ilvl w:val="0"/>
                <w:numId w:val="3"/>
              </w:numPr>
              <w:suppressAutoHyphens/>
              <w:autoSpaceDN w:val="0"/>
              <w:spacing w:after="0" w:line="240" w:lineRule="auto"/>
              <w:ind w:left="0" w:firstLine="6"/>
              <w:textAlignment w:val="baseline"/>
              <w:rPr>
                <w:rFonts w:ascii="Times New Roman" w:eastAsia="NSimSun" w:hAnsi="Times New Roman" w:cs="Times New Roman"/>
                <w:b/>
                <w:kern w:val="3"/>
                <w:sz w:val="24"/>
                <w:szCs w:val="24"/>
                <w:lang w:eastAsia="zh-CN" w:bidi="hi-IN"/>
              </w:rPr>
            </w:pPr>
          </w:p>
        </w:tc>
        <w:tc>
          <w:tcPr>
            <w:tcW w:w="272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1114FBF6" w14:textId="77777777" w:rsidR="00E923C2" w:rsidRPr="00E923C2" w:rsidRDefault="00E923C2" w:rsidP="00E923C2">
            <w:pPr>
              <w:spacing w:after="0" w:line="240" w:lineRule="auto"/>
              <w:rPr>
                <w:rFonts w:ascii="Times New Roman" w:eastAsia="Arial Unicode MS" w:hAnsi="Times New Roman" w:cs="Times New Roman"/>
                <w:color w:val="000000"/>
                <w:sz w:val="24"/>
                <w:szCs w:val="24"/>
              </w:rPr>
            </w:pPr>
            <w:r w:rsidRPr="00E923C2">
              <w:rPr>
                <w:rFonts w:ascii="Times New Roman" w:eastAsia="Arial Unicode MS" w:hAnsi="Times New Roman" w:cs="Times New Roman"/>
                <w:color w:val="000000"/>
                <w:sz w:val="24"/>
                <w:szCs w:val="24"/>
              </w:rPr>
              <w:t xml:space="preserve">Гадоліній оксид, </w:t>
            </w:r>
            <w:proofErr w:type="spellStart"/>
            <w:r w:rsidRPr="00E923C2">
              <w:rPr>
                <w:rFonts w:ascii="Times New Roman" w:eastAsia="Arial Unicode MS" w:hAnsi="Times New Roman" w:cs="Times New Roman"/>
                <w:color w:val="000000"/>
                <w:sz w:val="24"/>
                <w:szCs w:val="24"/>
              </w:rPr>
              <w:t>чда</w:t>
            </w:r>
            <w:proofErr w:type="spellEnd"/>
          </w:p>
        </w:tc>
        <w:tc>
          <w:tcPr>
            <w:tcW w:w="1134"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D12D006" w14:textId="77777777" w:rsidR="00E923C2" w:rsidRPr="00E923C2" w:rsidRDefault="00E923C2" w:rsidP="00E923C2">
            <w:pPr>
              <w:spacing w:after="0" w:line="240" w:lineRule="auto"/>
              <w:jc w:val="center"/>
              <w:rPr>
                <w:rFonts w:ascii="Times New Roman" w:eastAsia="Arial Unicode MS" w:hAnsi="Times New Roman" w:cs="Times New Roman"/>
                <w:bCs/>
                <w:color w:val="000000"/>
                <w:sz w:val="24"/>
                <w:szCs w:val="24"/>
              </w:rPr>
            </w:pPr>
            <w:r w:rsidRPr="00E923C2">
              <w:rPr>
                <w:rFonts w:ascii="Times New Roman" w:eastAsia="Arial Unicode MS" w:hAnsi="Times New Roman" w:cs="Times New Roman"/>
                <w:bCs/>
                <w:color w:val="000000"/>
                <w:sz w:val="24"/>
                <w:szCs w:val="24"/>
              </w:rPr>
              <w:t>2</w:t>
            </w:r>
          </w:p>
        </w:tc>
        <w:tc>
          <w:tcPr>
            <w:tcW w:w="56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5C37736"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основної речовини, %, не менше 99,9</w:t>
            </w:r>
          </w:p>
          <w:p w14:paraId="36C0FE00"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втрат при прожарюванні,%, не більше 1,0</w:t>
            </w:r>
          </w:p>
          <w:p w14:paraId="24DD265C"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в сумі оксидів  тербію, диспрозію, гольмію, ербію, тулію, лютецію, ітрію  ,%,не більше 0,0035</w:t>
            </w:r>
          </w:p>
          <w:p w14:paraId="53156186"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кальцію,%, не більше 0,005</w:t>
            </w:r>
          </w:p>
          <w:p w14:paraId="764B442B"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свинцю,%, не більше 0,0005</w:t>
            </w:r>
          </w:p>
          <w:p w14:paraId="40831471"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заліза,%, не більше 0,0005</w:t>
            </w:r>
          </w:p>
          <w:p w14:paraId="7FB3FF66"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хлоридів,%, не більше 0,02</w:t>
            </w:r>
          </w:p>
          <w:p w14:paraId="3759EFC8"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кремнію,%, не більше 0,005</w:t>
            </w:r>
          </w:p>
          <w:p w14:paraId="10508BB9"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нікелю,%, не більше 0,001</w:t>
            </w:r>
          </w:p>
          <w:p w14:paraId="7D0CF74B" w14:textId="77777777" w:rsidR="00E923C2" w:rsidRPr="00E923C2" w:rsidRDefault="00E923C2" w:rsidP="00E923C2">
            <w:pPr>
              <w:autoSpaceDE w:val="0"/>
              <w:autoSpaceDN w:val="0"/>
              <w:adjustRightInd w:val="0"/>
              <w:spacing w:after="0" w:line="240" w:lineRule="auto"/>
              <w:rPr>
                <w:rFonts w:ascii="Times New Roman" w:hAnsi="Times New Roman" w:cs="Times New Roman"/>
                <w:bCs/>
                <w:sz w:val="24"/>
                <w:szCs w:val="24"/>
              </w:rPr>
            </w:pPr>
            <w:r w:rsidRPr="00E923C2">
              <w:rPr>
                <w:rFonts w:ascii="Times New Roman" w:hAnsi="Times New Roman" w:cs="Times New Roman"/>
                <w:bCs/>
                <w:sz w:val="24"/>
                <w:szCs w:val="24"/>
              </w:rPr>
              <w:t>Масова частка міді,%, не більше 0,0005</w:t>
            </w:r>
          </w:p>
        </w:tc>
      </w:tr>
    </w:tbl>
    <w:p w14:paraId="71DB94D8" w14:textId="77777777" w:rsidR="00E923C2" w:rsidRDefault="00E923C2" w:rsidP="00037094">
      <w:pPr>
        <w:pStyle w:val="a8"/>
        <w:spacing w:line="240" w:lineRule="auto"/>
        <w:ind w:left="0"/>
        <w:jc w:val="both"/>
        <w:rPr>
          <w:rFonts w:ascii="Times New Roman" w:eastAsia="Times New Roman" w:hAnsi="Times New Roman" w:cs="Times New Roman"/>
          <w:sz w:val="24"/>
          <w:szCs w:val="24"/>
        </w:rPr>
      </w:pPr>
    </w:p>
    <w:p w14:paraId="2C97DA22" w14:textId="77777777" w:rsidR="00D4606B" w:rsidRDefault="00D4606B" w:rsidP="000011E9">
      <w:pPr>
        <w:pStyle w:val="a8"/>
        <w:spacing w:line="240" w:lineRule="auto"/>
        <w:ind w:left="0"/>
        <w:jc w:val="both"/>
        <w:rPr>
          <w:rFonts w:ascii="Times New Roman" w:eastAsia="Times New Roman" w:hAnsi="Times New Roman" w:cs="Times New Roman"/>
          <w:sz w:val="24"/>
          <w:szCs w:val="24"/>
        </w:rPr>
      </w:pPr>
    </w:p>
    <w:sectPr w:rsidR="00D4606B" w:rsidSect="008400F0">
      <w:pgSz w:w="11906" w:h="16838"/>
      <w:pgMar w:top="426" w:right="850" w:bottom="426"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04E5F"/>
    <w:multiLevelType w:val="hybridMultilevel"/>
    <w:tmpl w:val="BD5607C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B2B4120"/>
    <w:multiLevelType w:val="hybridMultilevel"/>
    <w:tmpl w:val="95D8E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101CA1"/>
    <w:multiLevelType w:val="hybridMultilevel"/>
    <w:tmpl w:val="28140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1D74BE"/>
    <w:rsid w:val="000011E9"/>
    <w:rsid w:val="0001693B"/>
    <w:rsid w:val="00033415"/>
    <w:rsid w:val="00037094"/>
    <w:rsid w:val="00064D68"/>
    <w:rsid w:val="00160594"/>
    <w:rsid w:val="001832C2"/>
    <w:rsid w:val="001D74BE"/>
    <w:rsid w:val="002F55F9"/>
    <w:rsid w:val="0031658A"/>
    <w:rsid w:val="00344D4D"/>
    <w:rsid w:val="00347D69"/>
    <w:rsid w:val="00362DAC"/>
    <w:rsid w:val="003B512D"/>
    <w:rsid w:val="00434C66"/>
    <w:rsid w:val="004C4B86"/>
    <w:rsid w:val="0056369A"/>
    <w:rsid w:val="005B4453"/>
    <w:rsid w:val="005B5127"/>
    <w:rsid w:val="00647C6D"/>
    <w:rsid w:val="007B560F"/>
    <w:rsid w:val="008400F0"/>
    <w:rsid w:val="00885A88"/>
    <w:rsid w:val="00913054"/>
    <w:rsid w:val="009D4486"/>
    <w:rsid w:val="00A0237C"/>
    <w:rsid w:val="00B15A51"/>
    <w:rsid w:val="00B46FA5"/>
    <w:rsid w:val="00B968AF"/>
    <w:rsid w:val="00C40DB8"/>
    <w:rsid w:val="00C41931"/>
    <w:rsid w:val="00CC644C"/>
    <w:rsid w:val="00D4606B"/>
    <w:rsid w:val="00E923C2"/>
    <w:rsid w:val="00F00E44"/>
    <w:rsid w:val="00F5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0215"/>
  <w15:docId w15:val="{17602584-058A-46BE-8AB5-E105F55B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List Paragraph"/>
    <w:basedOn w:val="a"/>
    <w:uiPriority w:val="34"/>
    <w:qFormat/>
    <w:rsid w:val="003B512D"/>
    <w:pPr>
      <w:ind w:left="720"/>
      <w:contextualSpacing/>
    </w:pPr>
  </w:style>
  <w:style w:type="character" w:customStyle="1" w:styleId="specifications-tabletext">
    <w:name w:val="specifications-table__text"/>
    <w:basedOn w:val="a0"/>
    <w:rsid w:val="00A0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3377</Words>
  <Characters>1925</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Єлізавета</cp:lastModifiedBy>
  <cp:revision>33</cp:revision>
  <dcterms:created xsi:type="dcterms:W3CDTF">2021-03-31T12:56:00Z</dcterms:created>
  <dcterms:modified xsi:type="dcterms:W3CDTF">2026-08-19T15:26:00Z</dcterms:modified>
</cp:coreProperties>
</file>